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FE2" w14:textId="758D4CFA" w:rsidR="00A24D1E" w:rsidRDefault="00A24D1E" w:rsidP="00084160">
      <w:pPr>
        <w:pStyle w:val="NoSpacing"/>
        <w:jc w:val="center"/>
        <w:rPr>
          <w:rFonts w:ascii="Arial" w:hAnsi="Arial" w:cs="Arial"/>
          <w:b/>
          <w:color w:val="002060"/>
          <w:sz w:val="44"/>
          <w:szCs w:val="24"/>
        </w:rPr>
      </w:pPr>
      <w:r w:rsidRPr="00D03877">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C1A724" wp14:editId="2FCF2278">
                <wp:simplePos x="0" y="0"/>
                <wp:positionH relativeFrom="page">
                  <wp:align>left</wp:align>
                </wp:positionH>
                <wp:positionV relativeFrom="page">
                  <wp:posOffset>1823085</wp:posOffset>
                </wp:positionV>
                <wp:extent cx="77724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77240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C2CFC" id="Straight Connector 5"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143.55pt" to="612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XrowEAAJgDAAAOAAAAZHJzL2Uyb0RvYy54bWysU8tu2zAQvBfoPxC815Kdpm4FyzkkaC5B&#10;GjTpBzDU0iLAF0jGkv8+y7UtB0mAAEUuFB87szuzq9XFaA3bQkzau5bPZzVn4KTvtNu0/N/D728/&#10;OUtZuE4Y76DlO0j8Yv31y2oIDSx8700HkSGJS80QWt7nHJqqSrIHK9LMB3D4qHy0IuMxbqouigHZ&#10;rakWdf2jGnzsQvQSUsLbq/0jXxO/UiDzH6USZGZajrVlWiOtj2Wt1ivRbKIIvZaHMsR/VGGFdph0&#10;oroSWbCnqN9QWS2jT17lmfS28kppCaQB1czrV2ruexGAtKA5KUw2pc+jlbfbS3cX0YYhpCaFu1hU&#10;jCra8sX62Ehm7SazYMxM4uVyuVx8r9FTiW/zX/U5mVmdwCGmfA3esrJpudGuaBGN2N6kjAkx9BiC&#10;h1N62uWdgRJs3F9QTHeY8IzQNBlwaSLbCuypkBJcnpc+Ih9FF5jSxkzA+mPgIb5AgaZmAi8+Bk8I&#10;yuxdnsBWOx/fI8jjsWS1jz86sNddLHj03Y4aQ9Zg+0nhYVTLfL08E/z0Q62fAQAA//8DAFBLAwQU&#10;AAYACAAAACEAAJHv+dwAAAAJAQAADwAAAGRycy9kb3ducmV2LnhtbEyPwU7DMBBE70j8g7VI3KiT&#10;CEFJ41QQhLggIVLU8zZe4gh7HcVuGv4e9wTHnRnNvqm2i7NipikMnhXkqwwEcef1wL2Cz93LzRpE&#10;iMgarWdS8EMBtvXlRYWl9if+oLmNvUglHEpUYGIcSylDZ8hhWPmROHlffnIY0zn1Uk94SuXOyiLL&#10;7qTDgdMHgyM1hrrv9ugUyDf59Orfrd83g3HW79oZnxulrq+Wxw2ISEv8C8MZP6FDnZgO/sg6CKsg&#10;DYkKivV9DuJsF8Vtkg5JeshykHUl/y+ofwEAAP//AwBQSwECLQAUAAYACAAAACEAtoM4kv4AAADh&#10;AQAAEwAAAAAAAAAAAAAAAAAAAAAAW0NvbnRlbnRfVHlwZXNdLnhtbFBLAQItABQABgAIAAAAIQA4&#10;/SH/1gAAAJQBAAALAAAAAAAAAAAAAAAAAC8BAABfcmVscy8ucmVsc1BLAQItABQABgAIAAAAIQAz&#10;fBXrowEAAJgDAAAOAAAAAAAAAAAAAAAAAC4CAABkcnMvZTJvRG9jLnhtbFBLAQItABQABgAIAAAA&#10;IQAAke/53AAAAAkBAAAPAAAAAAAAAAAAAAAAAP0DAABkcnMvZG93bnJldi54bWxQSwUGAAAAAAQA&#10;BADzAAAABgUAAAAA&#10;" strokecolor="#5b9bd5 [3204]" strokeweight="1.5pt">
                <v:stroke joinstyle="miter"/>
                <w10:wrap anchorx="page" anchory="page"/>
              </v:line>
            </w:pict>
          </mc:Fallback>
        </mc:AlternateContent>
      </w:r>
    </w:p>
    <w:p w14:paraId="0685EA2D" w14:textId="6B0287F2" w:rsidR="00A24D1E" w:rsidRDefault="00A24D1E" w:rsidP="00084160">
      <w:pPr>
        <w:pStyle w:val="NoSpacing"/>
        <w:jc w:val="center"/>
        <w:rPr>
          <w:rFonts w:ascii="Arial" w:hAnsi="Arial" w:cs="Arial"/>
          <w:b/>
          <w:color w:val="002060"/>
          <w:sz w:val="44"/>
          <w:szCs w:val="24"/>
        </w:rPr>
      </w:pPr>
      <w:r>
        <w:rPr>
          <w:rFonts w:ascii="Arial" w:hAnsi="Arial" w:cs="Arial"/>
          <w:b/>
          <w:color w:val="002060"/>
          <w:sz w:val="44"/>
          <w:szCs w:val="24"/>
        </w:rPr>
        <w:t xml:space="preserve">Client </w:t>
      </w:r>
      <w:r w:rsidR="00084160">
        <w:rPr>
          <w:rFonts w:ascii="Arial" w:hAnsi="Arial" w:cs="Arial"/>
          <w:b/>
          <w:color w:val="002060"/>
          <w:sz w:val="44"/>
          <w:szCs w:val="24"/>
        </w:rPr>
        <w:t>A</w:t>
      </w:r>
      <w:r>
        <w:rPr>
          <w:rFonts w:ascii="Arial" w:hAnsi="Arial" w:cs="Arial"/>
          <w:b/>
          <w:color w:val="002060"/>
          <w:sz w:val="44"/>
          <w:szCs w:val="24"/>
        </w:rPr>
        <w:t xml:space="preserve">fter </w:t>
      </w:r>
      <w:r w:rsidR="00084160">
        <w:rPr>
          <w:rFonts w:ascii="Arial" w:hAnsi="Arial" w:cs="Arial"/>
          <w:b/>
          <w:color w:val="002060"/>
          <w:sz w:val="44"/>
          <w:szCs w:val="24"/>
        </w:rPr>
        <w:t>S</w:t>
      </w:r>
      <w:r>
        <w:rPr>
          <w:rFonts w:ascii="Arial" w:hAnsi="Arial" w:cs="Arial"/>
          <w:b/>
          <w:color w:val="002060"/>
          <w:sz w:val="44"/>
          <w:szCs w:val="24"/>
        </w:rPr>
        <w:t>ervice</w:t>
      </w:r>
    </w:p>
    <w:p w14:paraId="5A756FC7" w14:textId="43DE801E" w:rsidR="00A24D1E" w:rsidRDefault="00A24D1E" w:rsidP="00A24D1E">
      <w:pPr>
        <w:pStyle w:val="NoSpacing"/>
        <w:jc w:val="center"/>
        <w:rPr>
          <w:rFonts w:ascii="Arial" w:hAnsi="Arial" w:cs="Arial"/>
          <w:sz w:val="24"/>
          <w:szCs w:val="24"/>
        </w:rPr>
      </w:pPr>
    </w:p>
    <w:p w14:paraId="664DFE4E" w14:textId="77777777" w:rsidR="00A24D1E" w:rsidRDefault="00A24D1E" w:rsidP="00A24D1E">
      <w:pPr>
        <w:pStyle w:val="NoSpacing"/>
        <w:jc w:val="center"/>
        <w:rPr>
          <w:rFonts w:ascii="Arial" w:hAnsi="Arial" w:cs="Arial"/>
          <w:sz w:val="24"/>
          <w:szCs w:val="24"/>
        </w:rPr>
      </w:pPr>
    </w:p>
    <w:p w14:paraId="2E446141" w14:textId="77777777" w:rsidR="00C832BF" w:rsidRDefault="00C832BF" w:rsidP="00C832BF">
      <w:pPr>
        <w:pStyle w:val="NoSpacing"/>
        <w:jc w:val="center"/>
        <w:rPr>
          <w:rFonts w:ascii="Arial" w:hAnsi="Arial" w:cs="Arial"/>
          <w:sz w:val="24"/>
          <w:szCs w:val="24"/>
        </w:rPr>
      </w:pPr>
    </w:p>
    <w:p w14:paraId="7545149E" w14:textId="6ADC0259" w:rsidR="00C832BF" w:rsidRPr="00C832BF" w:rsidRDefault="00C832BF" w:rsidP="00C832BF">
      <w:pPr>
        <w:pStyle w:val="NoSpacing"/>
        <w:jc w:val="center"/>
        <w:rPr>
          <w:rFonts w:ascii="Arial" w:hAnsi="Arial" w:cs="Arial"/>
          <w:sz w:val="24"/>
          <w:szCs w:val="24"/>
        </w:rPr>
      </w:pPr>
      <w:r w:rsidRPr="00C832BF">
        <w:rPr>
          <w:rFonts w:ascii="Arial" w:hAnsi="Arial" w:cs="Arial"/>
          <w:sz w:val="24"/>
          <w:szCs w:val="24"/>
        </w:rPr>
        <w:t xml:space="preserve"> Your original Wills, Lasting Power of Attorney documents, and funeral plans will be securely stored</w:t>
      </w:r>
      <w:r w:rsidR="00954C5D">
        <w:rPr>
          <w:rFonts w:ascii="Arial" w:hAnsi="Arial" w:cs="Arial"/>
          <w:sz w:val="24"/>
          <w:szCs w:val="24"/>
        </w:rPr>
        <w:t>.</w:t>
      </w:r>
    </w:p>
    <w:p w14:paraId="168F40FB" w14:textId="77777777" w:rsidR="00C832BF" w:rsidRDefault="00C832BF" w:rsidP="00C832BF">
      <w:pPr>
        <w:pStyle w:val="NoSpacing"/>
        <w:jc w:val="center"/>
        <w:rPr>
          <w:rFonts w:ascii="Arial" w:hAnsi="Arial" w:cs="Arial"/>
          <w:sz w:val="24"/>
          <w:szCs w:val="24"/>
        </w:rPr>
      </w:pPr>
    </w:p>
    <w:p w14:paraId="7634D68C" w14:textId="08A0A8E6" w:rsidR="00C832BF" w:rsidRPr="00C832BF" w:rsidRDefault="00795A11" w:rsidP="00C832BF">
      <w:pPr>
        <w:pStyle w:val="NoSpacing"/>
        <w:jc w:val="center"/>
        <w:rPr>
          <w:rFonts w:ascii="Arial" w:hAnsi="Arial" w:cs="Arial"/>
          <w:sz w:val="24"/>
          <w:szCs w:val="24"/>
        </w:rPr>
      </w:pPr>
      <w:r>
        <w:rPr>
          <w:rFonts w:ascii="Arial" w:hAnsi="Arial" w:cs="Arial"/>
          <w:sz w:val="24"/>
          <w:szCs w:val="24"/>
        </w:rPr>
        <w:br/>
      </w:r>
      <w:r w:rsidR="00C832BF" w:rsidRPr="00C832BF">
        <w:rPr>
          <w:rFonts w:ascii="Arial" w:hAnsi="Arial" w:cs="Arial"/>
          <w:sz w:val="24"/>
          <w:szCs w:val="24"/>
        </w:rPr>
        <w:t xml:space="preserve"> A Finance Sheet will be prepared and completed to assist your Executors in locating and managing your affairs in the event of your passing. </w:t>
      </w:r>
    </w:p>
    <w:p w14:paraId="74FF3C09" w14:textId="77777777" w:rsidR="00C832BF" w:rsidRDefault="00C832BF" w:rsidP="00C832BF">
      <w:pPr>
        <w:pStyle w:val="NoSpacing"/>
        <w:jc w:val="center"/>
        <w:rPr>
          <w:rFonts w:ascii="Arial" w:hAnsi="Arial" w:cs="Arial"/>
          <w:sz w:val="24"/>
          <w:szCs w:val="24"/>
        </w:rPr>
      </w:pPr>
    </w:p>
    <w:p w14:paraId="6417C174" w14:textId="167C3F3F" w:rsidR="00C832BF" w:rsidRPr="00C832BF" w:rsidRDefault="00795A11" w:rsidP="00C832BF">
      <w:pPr>
        <w:pStyle w:val="NoSpacing"/>
        <w:jc w:val="center"/>
        <w:rPr>
          <w:rFonts w:ascii="Arial" w:hAnsi="Arial" w:cs="Arial"/>
          <w:sz w:val="24"/>
          <w:szCs w:val="24"/>
        </w:rPr>
      </w:pPr>
      <w:r>
        <w:rPr>
          <w:rFonts w:ascii="Arial" w:hAnsi="Arial" w:cs="Arial"/>
          <w:sz w:val="24"/>
          <w:szCs w:val="24"/>
        </w:rPr>
        <w:br/>
      </w:r>
      <w:r w:rsidR="00C832BF" w:rsidRPr="00C832BF">
        <w:rPr>
          <w:rFonts w:ascii="Arial" w:hAnsi="Arial" w:cs="Arial"/>
          <w:sz w:val="24"/>
          <w:szCs w:val="24"/>
        </w:rPr>
        <w:t xml:space="preserve">You will be contacted annually to review your Wills and Finance Sheet to ensure all information remains up to date. </w:t>
      </w:r>
    </w:p>
    <w:p w14:paraId="35809ACE" w14:textId="77777777" w:rsidR="00C832BF" w:rsidRDefault="00C832BF" w:rsidP="00C832BF">
      <w:pPr>
        <w:pStyle w:val="NoSpacing"/>
        <w:jc w:val="center"/>
        <w:rPr>
          <w:rFonts w:ascii="Arial" w:hAnsi="Arial" w:cs="Arial"/>
          <w:sz w:val="24"/>
          <w:szCs w:val="24"/>
        </w:rPr>
      </w:pPr>
    </w:p>
    <w:p w14:paraId="7E655E12" w14:textId="37931680" w:rsidR="00C832BF" w:rsidRPr="00C832BF" w:rsidRDefault="00795A11" w:rsidP="00C832BF">
      <w:pPr>
        <w:pStyle w:val="NoSpacing"/>
        <w:jc w:val="center"/>
        <w:rPr>
          <w:rFonts w:ascii="Arial" w:hAnsi="Arial" w:cs="Arial"/>
          <w:sz w:val="24"/>
          <w:szCs w:val="24"/>
        </w:rPr>
      </w:pPr>
      <w:r>
        <w:rPr>
          <w:rFonts w:ascii="Arial" w:hAnsi="Arial" w:cs="Arial"/>
          <w:sz w:val="24"/>
          <w:szCs w:val="24"/>
        </w:rPr>
        <w:br/>
      </w:r>
      <w:r w:rsidR="00C832BF" w:rsidRPr="00C832BF">
        <w:rPr>
          <w:rFonts w:ascii="Arial" w:hAnsi="Arial" w:cs="Arial"/>
          <w:sz w:val="24"/>
          <w:szCs w:val="24"/>
        </w:rPr>
        <w:t xml:space="preserve">You are entitled to unlimited amendments and updates at no additional cost. </w:t>
      </w:r>
    </w:p>
    <w:p w14:paraId="0892D682" w14:textId="77777777" w:rsidR="00C832BF" w:rsidRDefault="00C832BF" w:rsidP="00C832BF">
      <w:pPr>
        <w:pStyle w:val="NoSpacing"/>
        <w:jc w:val="center"/>
        <w:rPr>
          <w:rFonts w:ascii="Arial" w:hAnsi="Arial" w:cs="Arial"/>
          <w:sz w:val="24"/>
          <w:szCs w:val="24"/>
        </w:rPr>
      </w:pPr>
    </w:p>
    <w:p w14:paraId="11D6DE10" w14:textId="20D2F256" w:rsidR="00C832BF" w:rsidRPr="00C832BF" w:rsidRDefault="00795A11" w:rsidP="00C832BF">
      <w:pPr>
        <w:pStyle w:val="NoSpacing"/>
        <w:jc w:val="center"/>
        <w:rPr>
          <w:rFonts w:ascii="Arial" w:hAnsi="Arial" w:cs="Arial"/>
          <w:sz w:val="24"/>
          <w:szCs w:val="24"/>
        </w:rPr>
      </w:pPr>
      <w:r>
        <w:rPr>
          <w:rFonts w:ascii="Arial" w:hAnsi="Arial" w:cs="Arial"/>
          <w:sz w:val="24"/>
          <w:szCs w:val="24"/>
        </w:rPr>
        <w:br/>
      </w:r>
      <w:r w:rsidR="00C832BF" w:rsidRPr="00C832BF">
        <w:rPr>
          <w:rFonts w:ascii="Arial" w:hAnsi="Arial" w:cs="Arial"/>
          <w:sz w:val="24"/>
          <w:szCs w:val="24"/>
        </w:rPr>
        <w:t xml:space="preserve">You will be issued with a unique Will reference number. For security purposes, this number should only be known to you and your Executors. Only you or the Executors named in the Will may authorise the withdrawal of the Will from storage. </w:t>
      </w:r>
    </w:p>
    <w:p w14:paraId="1BD3E73B" w14:textId="77777777" w:rsidR="00C832BF" w:rsidRDefault="00C832BF" w:rsidP="00C832BF">
      <w:pPr>
        <w:pStyle w:val="NoSpacing"/>
        <w:jc w:val="center"/>
        <w:rPr>
          <w:rFonts w:ascii="Arial" w:hAnsi="Arial" w:cs="Arial"/>
          <w:sz w:val="24"/>
          <w:szCs w:val="24"/>
        </w:rPr>
      </w:pPr>
    </w:p>
    <w:p w14:paraId="7B11D9A9" w14:textId="57A78BCE" w:rsidR="00C832BF" w:rsidRPr="00C832BF" w:rsidRDefault="00795A11" w:rsidP="00C832BF">
      <w:pPr>
        <w:pStyle w:val="NoSpacing"/>
        <w:jc w:val="center"/>
        <w:rPr>
          <w:rFonts w:ascii="Arial" w:hAnsi="Arial" w:cs="Arial"/>
          <w:sz w:val="24"/>
          <w:szCs w:val="24"/>
        </w:rPr>
      </w:pPr>
      <w:r>
        <w:rPr>
          <w:rFonts w:ascii="Arial" w:hAnsi="Arial" w:cs="Arial"/>
          <w:sz w:val="24"/>
          <w:szCs w:val="24"/>
        </w:rPr>
        <w:br/>
      </w:r>
      <w:r w:rsidR="00C832BF" w:rsidRPr="00C832BF">
        <w:rPr>
          <w:rFonts w:ascii="Arial" w:hAnsi="Arial" w:cs="Arial"/>
          <w:sz w:val="24"/>
          <w:szCs w:val="24"/>
        </w:rPr>
        <w:t xml:space="preserve">Wills may only be released from storage following your death. Your Executors will be required to provide valid identification together with an official death certificate before any documents are released. This process is in place to ensure the security and protection of your documents. </w:t>
      </w:r>
    </w:p>
    <w:p w14:paraId="559BEB77" w14:textId="77777777" w:rsidR="00C832BF" w:rsidRDefault="00C832BF" w:rsidP="00C832BF">
      <w:pPr>
        <w:pStyle w:val="NoSpacing"/>
        <w:jc w:val="center"/>
        <w:rPr>
          <w:rFonts w:ascii="Arial" w:hAnsi="Arial" w:cs="Arial"/>
          <w:sz w:val="24"/>
          <w:szCs w:val="24"/>
        </w:rPr>
      </w:pPr>
    </w:p>
    <w:p w14:paraId="6EA08EEE" w14:textId="78A1B6E2" w:rsidR="00A24D1E" w:rsidRDefault="00795A11" w:rsidP="00C832BF">
      <w:pPr>
        <w:pStyle w:val="NoSpacing"/>
        <w:jc w:val="center"/>
        <w:rPr>
          <w:rFonts w:ascii="Arial" w:hAnsi="Arial" w:cs="Arial"/>
          <w:sz w:val="24"/>
          <w:szCs w:val="24"/>
        </w:rPr>
      </w:pPr>
      <w:r>
        <w:rPr>
          <w:rFonts w:ascii="Arial" w:hAnsi="Arial" w:cs="Arial"/>
          <w:sz w:val="24"/>
          <w:szCs w:val="24"/>
        </w:rPr>
        <w:br/>
      </w:r>
      <w:r w:rsidR="00C832BF" w:rsidRPr="00C832BF">
        <w:rPr>
          <w:rFonts w:ascii="Arial" w:hAnsi="Arial" w:cs="Arial"/>
          <w:sz w:val="24"/>
          <w:szCs w:val="24"/>
        </w:rPr>
        <w:t xml:space="preserve">Upon withdrawal of the Wills, your Executors will be offered a complimentary meeting to provide guidance on </w:t>
      </w:r>
      <w:r w:rsidR="007B6668">
        <w:rPr>
          <w:rFonts w:ascii="Arial" w:hAnsi="Arial" w:cs="Arial"/>
          <w:sz w:val="24"/>
          <w:szCs w:val="24"/>
        </w:rPr>
        <w:t>how to</w:t>
      </w:r>
      <w:r w:rsidR="00C832BF" w:rsidRPr="00C832BF">
        <w:rPr>
          <w:rFonts w:ascii="Arial" w:hAnsi="Arial" w:cs="Arial"/>
          <w:sz w:val="24"/>
          <w:szCs w:val="24"/>
        </w:rPr>
        <w:t xml:space="preserve"> administration of your estate</w:t>
      </w:r>
      <w:r w:rsidR="00B8419B">
        <w:rPr>
          <w:rFonts w:ascii="Arial" w:hAnsi="Arial" w:cs="Arial"/>
          <w:sz w:val="24"/>
          <w:szCs w:val="24"/>
        </w:rPr>
        <w:t>.</w:t>
      </w:r>
    </w:p>
    <w:p w14:paraId="20982099" w14:textId="38C5CC97" w:rsidR="00A24D1E" w:rsidRDefault="00A24D1E" w:rsidP="00A24D1E">
      <w:pPr>
        <w:pStyle w:val="NoSpacing"/>
        <w:jc w:val="center"/>
        <w:rPr>
          <w:rFonts w:ascii="Arial" w:hAnsi="Arial" w:cs="Arial"/>
          <w:sz w:val="24"/>
          <w:szCs w:val="24"/>
        </w:rPr>
      </w:pPr>
    </w:p>
    <w:p w14:paraId="601FED5F" w14:textId="43E23319" w:rsidR="00726895" w:rsidRDefault="00726895" w:rsidP="00A24D1E">
      <w:pPr>
        <w:pStyle w:val="NoSpacing"/>
        <w:jc w:val="center"/>
        <w:rPr>
          <w:rFonts w:ascii="Arial" w:hAnsi="Arial" w:cs="Arial"/>
          <w:sz w:val="24"/>
          <w:szCs w:val="24"/>
        </w:rPr>
      </w:pPr>
    </w:p>
    <w:p w14:paraId="57CF1AE6" w14:textId="77777777" w:rsidR="00726895" w:rsidRDefault="00726895" w:rsidP="00A24D1E">
      <w:pPr>
        <w:pStyle w:val="NoSpacing"/>
        <w:jc w:val="center"/>
        <w:rPr>
          <w:rFonts w:ascii="Arial" w:hAnsi="Arial" w:cs="Arial"/>
          <w:sz w:val="24"/>
          <w:szCs w:val="24"/>
        </w:rPr>
      </w:pPr>
    </w:p>
    <w:p w14:paraId="077C07CE" w14:textId="77777777" w:rsidR="00C324E6" w:rsidRDefault="00C324E6" w:rsidP="00A24D1E">
      <w:pPr>
        <w:pStyle w:val="NoSpacing"/>
        <w:jc w:val="center"/>
        <w:rPr>
          <w:rFonts w:ascii="Arial" w:hAnsi="Arial" w:cs="Arial"/>
          <w:sz w:val="24"/>
          <w:szCs w:val="24"/>
        </w:rPr>
      </w:pPr>
    </w:p>
    <w:p w14:paraId="2983E502" w14:textId="77777777" w:rsidR="00954C5D" w:rsidRDefault="00954C5D" w:rsidP="00A24D1E">
      <w:pPr>
        <w:pStyle w:val="NoSpacing"/>
        <w:jc w:val="center"/>
        <w:rPr>
          <w:rFonts w:ascii="Arial" w:hAnsi="Arial" w:cs="Arial"/>
          <w:sz w:val="24"/>
          <w:szCs w:val="24"/>
        </w:rPr>
      </w:pPr>
    </w:p>
    <w:p w14:paraId="33C8E2E5" w14:textId="77777777" w:rsidR="00954C5D" w:rsidRDefault="00954C5D" w:rsidP="00A24D1E">
      <w:pPr>
        <w:pStyle w:val="NoSpacing"/>
        <w:jc w:val="center"/>
        <w:rPr>
          <w:rFonts w:ascii="Arial" w:hAnsi="Arial" w:cs="Arial"/>
          <w:sz w:val="24"/>
          <w:szCs w:val="24"/>
        </w:rPr>
      </w:pPr>
    </w:p>
    <w:p w14:paraId="10657E3F" w14:textId="77777777" w:rsidR="00954C5D" w:rsidRDefault="00954C5D" w:rsidP="00A24D1E">
      <w:pPr>
        <w:pStyle w:val="NoSpacing"/>
        <w:jc w:val="center"/>
        <w:rPr>
          <w:rFonts w:ascii="Arial" w:hAnsi="Arial" w:cs="Arial"/>
          <w:sz w:val="24"/>
          <w:szCs w:val="24"/>
        </w:rPr>
      </w:pPr>
    </w:p>
    <w:p w14:paraId="1D1F6C7C" w14:textId="77777777" w:rsidR="00C324E6" w:rsidRDefault="00C324E6" w:rsidP="00A24D1E">
      <w:pPr>
        <w:pStyle w:val="NoSpacing"/>
        <w:jc w:val="center"/>
        <w:rPr>
          <w:rFonts w:ascii="Arial" w:hAnsi="Arial" w:cs="Arial"/>
          <w:sz w:val="24"/>
          <w:szCs w:val="24"/>
        </w:rPr>
      </w:pPr>
    </w:p>
    <w:p w14:paraId="42478FCE" w14:textId="77777777" w:rsidR="00C324E6" w:rsidRDefault="00C324E6" w:rsidP="00A24D1E">
      <w:pPr>
        <w:pStyle w:val="NoSpacing"/>
        <w:jc w:val="center"/>
        <w:rPr>
          <w:rFonts w:ascii="Arial" w:hAnsi="Arial" w:cs="Arial"/>
          <w:sz w:val="24"/>
          <w:szCs w:val="24"/>
        </w:rPr>
      </w:pPr>
    </w:p>
    <w:p w14:paraId="051294EE" w14:textId="77777777" w:rsidR="00C324E6" w:rsidRDefault="00C324E6" w:rsidP="00A24D1E">
      <w:pPr>
        <w:pStyle w:val="NoSpacing"/>
        <w:jc w:val="center"/>
        <w:rPr>
          <w:rFonts w:ascii="Arial" w:hAnsi="Arial" w:cs="Arial"/>
          <w:sz w:val="24"/>
          <w:szCs w:val="24"/>
        </w:rPr>
      </w:pPr>
    </w:p>
    <w:p w14:paraId="4AE60947" w14:textId="77777777" w:rsidR="00C324E6" w:rsidRDefault="00C324E6" w:rsidP="00A24D1E">
      <w:pPr>
        <w:pStyle w:val="NoSpacing"/>
        <w:jc w:val="center"/>
        <w:rPr>
          <w:rFonts w:ascii="Arial" w:hAnsi="Arial" w:cs="Arial"/>
          <w:sz w:val="24"/>
          <w:szCs w:val="24"/>
        </w:rPr>
      </w:pPr>
    </w:p>
    <w:p w14:paraId="4AEAA219" w14:textId="77777777" w:rsidR="00C324E6" w:rsidRPr="00BA298A" w:rsidRDefault="00C324E6" w:rsidP="00A24D1E">
      <w:pPr>
        <w:pStyle w:val="NoSpacing"/>
        <w:jc w:val="center"/>
        <w:rPr>
          <w:rFonts w:ascii="Arial" w:hAnsi="Arial" w:cs="Arial"/>
          <w:b/>
          <w:bCs/>
          <w:sz w:val="24"/>
          <w:szCs w:val="24"/>
        </w:rPr>
      </w:pPr>
    </w:p>
    <w:p w14:paraId="406483BC" w14:textId="77777777" w:rsidR="00954C5D" w:rsidRDefault="00954C5D" w:rsidP="00954C5D">
      <w:pPr>
        <w:pStyle w:val="NoSpacing"/>
        <w:rPr>
          <w:rFonts w:ascii="Arial" w:hAnsi="Arial" w:cs="Arial"/>
          <w:b/>
          <w:bCs/>
          <w:sz w:val="24"/>
          <w:szCs w:val="24"/>
        </w:rPr>
      </w:pPr>
      <w:r w:rsidRPr="00BA298A">
        <w:rPr>
          <w:rFonts w:ascii="Arial" w:hAnsi="Arial" w:cs="Arial"/>
          <w:b/>
          <w:bCs/>
          <w:sz w:val="24"/>
          <w:szCs w:val="24"/>
        </w:rPr>
        <w:lastRenderedPageBreak/>
        <w:t>WILL STORAGE &amp; AFTERCARE SERVICE – TERMS OF BUSINESS</w:t>
      </w:r>
    </w:p>
    <w:p w14:paraId="68F9D107" w14:textId="77777777" w:rsidR="00BA298A" w:rsidRPr="00BA298A" w:rsidRDefault="00BA298A" w:rsidP="00954C5D">
      <w:pPr>
        <w:pStyle w:val="NoSpacing"/>
        <w:rPr>
          <w:rFonts w:ascii="Arial" w:hAnsi="Arial" w:cs="Arial"/>
          <w:b/>
          <w:bCs/>
          <w:sz w:val="24"/>
          <w:szCs w:val="24"/>
        </w:rPr>
      </w:pPr>
    </w:p>
    <w:p w14:paraId="6B1E895A" w14:textId="77777777" w:rsidR="00954C5D" w:rsidRPr="00BA298A" w:rsidRDefault="00954C5D" w:rsidP="00954C5D">
      <w:pPr>
        <w:pStyle w:val="NoSpacing"/>
        <w:numPr>
          <w:ilvl w:val="0"/>
          <w:numId w:val="8"/>
        </w:numPr>
        <w:rPr>
          <w:rFonts w:ascii="Arial" w:hAnsi="Arial" w:cs="Arial"/>
          <w:b/>
          <w:bCs/>
          <w:sz w:val="24"/>
          <w:szCs w:val="24"/>
        </w:rPr>
      </w:pPr>
      <w:r w:rsidRPr="00BA298A">
        <w:rPr>
          <w:rFonts w:ascii="Arial" w:hAnsi="Arial" w:cs="Arial"/>
          <w:b/>
          <w:bCs/>
          <w:sz w:val="24"/>
          <w:szCs w:val="24"/>
        </w:rPr>
        <w:t>Our Service</w:t>
      </w:r>
    </w:p>
    <w:p w14:paraId="0D883B88" w14:textId="5AE8BFA9" w:rsidR="00954C5D" w:rsidRDefault="00954C5D" w:rsidP="00954C5D">
      <w:pPr>
        <w:pStyle w:val="NoSpacing"/>
        <w:rPr>
          <w:rFonts w:ascii="Arial" w:hAnsi="Arial" w:cs="Arial"/>
          <w:sz w:val="24"/>
          <w:szCs w:val="24"/>
        </w:rPr>
      </w:pPr>
      <w:r w:rsidRPr="00954C5D">
        <w:rPr>
          <w:rFonts w:ascii="Arial" w:hAnsi="Arial" w:cs="Arial"/>
          <w:sz w:val="24"/>
          <w:szCs w:val="24"/>
        </w:rPr>
        <w:t>We provide secure storage of clients’ original signed Wills</w:t>
      </w:r>
      <w:r w:rsidR="00BA298A">
        <w:rPr>
          <w:rFonts w:ascii="Arial" w:hAnsi="Arial" w:cs="Arial"/>
          <w:sz w:val="24"/>
          <w:szCs w:val="24"/>
        </w:rPr>
        <w:t xml:space="preserve"> and documents</w:t>
      </w:r>
      <w:r w:rsidRPr="00954C5D">
        <w:rPr>
          <w:rFonts w:ascii="Arial" w:hAnsi="Arial" w:cs="Arial"/>
          <w:sz w:val="24"/>
          <w:szCs w:val="24"/>
        </w:rPr>
        <w:t xml:space="preserve"> together with associated aftercare services.</w:t>
      </w:r>
    </w:p>
    <w:p w14:paraId="084B2210" w14:textId="77777777" w:rsidR="00954C5D" w:rsidRPr="00954C5D" w:rsidRDefault="00954C5D" w:rsidP="00954C5D">
      <w:pPr>
        <w:pStyle w:val="NoSpacing"/>
        <w:rPr>
          <w:rFonts w:ascii="Arial" w:hAnsi="Arial" w:cs="Arial"/>
          <w:sz w:val="24"/>
          <w:szCs w:val="24"/>
        </w:rPr>
      </w:pPr>
    </w:p>
    <w:p w14:paraId="3E60915F" w14:textId="77777777" w:rsidR="00954C5D" w:rsidRPr="00BA298A" w:rsidRDefault="00954C5D" w:rsidP="00954C5D">
      <w:pPr>
        <w:pStyle w:val="NoSpacing"/>
        <w:numPr>
          <w:ilvl w:val="0"/>
          <w:numId w:val="9"/>
        </w:numPr>
        <w:rPr>
          <w:rFonts w:ascii="Arial" w:hAnsi="Arial" w:cs="Arial"/>
          <w:b/>
          <w:bCs/>
          <w:sz w:val="24"/>
          <w:szCs w:val="24"/>
        </w:rPr>
      </w:pPr>
      <w:r w:rsidRPr="00BA298A">
        <w:rPr>
          <w:rFonts w:ascii="Arial" w:hAnsi="Arial" w:cs="Arial"/>
          <w:b/>
          <w:bCs/>
          <w:sz w:val="24"/>
          <w:szCs w:val="24"/>
        </w:rPr>
        <w:t>Annual Service Fee</w:t>
      </w:r>
    </w:p>
    <w:p w14:paraId="19B5AF7F" w14:textId="77777777" w:rsidR="00954C5D" w:rsidRDefault="00954C5D" w:rsidP="00954C5D">
      <w:pPr>
        <w:pStyle w:val="NoSpacing"/>
        <w:rPr>
          <w:rFonts w:ascii="Arial" w:hAnsi="Arial" w:cs="Arial"/>
          <w:sz w:val="24"/>
          <w:szCs w:val="24"/>
        </w:rPr>
      </w:pPr>
      <w:r w:rsidRPr="00954C5D">
        <w:rPr>
          <w:rFonts w:ascii="Arial" w:hAnsi="Arial" w:cs="Arial"/>
          <w:sz w:val="24"/>
          <w:szCs w:val="24"/>
        </w:rPr>
        <w:t>Our Will storage and aftercare service is charged at £36 per year. This fee may be increased from time to time upon notice being given to the Client.</w:t>
      </w:r>
    </w:p>
    <w:p w14:paraId="092A8F7C" w14:textId="77777777" w:rsidR="00954C5D" w:rsidRPr="00954C5D" w:rsidRDefault="00954C5D" w:rsidP="00954C5D">
      <w:pPr>
        <w:pStyle w:val="NoSpacing"/>
        <w:rPr>
          <w:rFonts w:ascii="Arial" w:hAnsi="Arial" w:cs="Arial"/>
          <w:sz w:val="24"/>
          <w:szCs w:val="24"/>
        </w:rPr>
      </w:pPr>
    </w:p>
    <w:p w14:paraId="6A1A67A3" w14:textId="77777777" w:rsidR="00954C5D" w:rsidRPr="00BA298A" w:rsidRDefault="00954C5D" w:rsidP="00954C5D">
      <w:pPr>
        <w:pStyle w:val="NoSpacing"/>
        <w:numPr>
          <w:ilvl w:val="0"/>
          <w:numId w:val="10"/>
        </w:numPr>
        <w:rPr>
          <w:rFonts w:ascii="Arial" w:hAnsi="Arial" w:cs="Arial"/>
          <w:b/>
          <w:bCs/>
          <w:sz w:val="24"/>
          <w:szCs w:val="24"/>
        </w:rPr>
      </w:pPr>
      <w:r w:rsidRPr="00BA298A">
        <w:rPr>
          <w:rFonts w:ascii="Arial" w:hAnsi="Arial" w:cs="Arial"/>
          <w:b/>
          <w:bCs/>
          <w:sz w:val="24"/>
          <w:szCs w:val="24"/>
        </w:rPr>
        <w:t>Payment Terms</w:t>
      </w:r>
    </w:p>
    <w:p w14:paraId="1206C384" w14:textId="77777777" w:rsidR="00954C5D" w:rsidRDefault="00954C5D" w:rsidP="00954C5D">
      <w:pPr>
        <w:pStyle w:val="NoSpacing"/>
        <w:rPr>
          <w:rFonts w:ascii="Arial" w:hAnsi="Arial" w:cs="Arial"/>
          <w:sz w:val="24"/>
          <w:szCs w:val="24"/>
        </w:rPr>
      </w:pPr>
      <w:r w:rsidRPr="00954C5D">
        <w:rPr>
          <w:rFonts w:ascii="Arial" w:hAnsi="Arial" w:cs="Arial"/>
          <w:sz w:val="24"/>
          <w:szCs w:val="24"/>
        </w:rPr>
        <w:t>Payment of the annual service fee is collected by Direct Debit via GoCardless.</w:t>
      </w:r>
    </w:p>
    <w:p w14:paraId="375237B6" w14:textId="77777777" w:rsidR="007F7E8C" w:rsidRDefault="007F7E8C" w:rsidP="00954C5D">
      <w:pPr>
        <w:pStyle w:val="NoSpacing"/>
        <w:rPr>
          <w:rFonts w:ascii="Arial" w:hAnsi="Arial" w:cs="Arial"/>
          <w:sz w:val="24"/>
          <w:szCs w:val="24"/>
        </w:rPr>
      </w:pPr>
    </w:p>
    <w:p w14:paraId="17C0A39A" w14:textId="194E1CD3" w:rsidR="007F7E8C" w:rsidRDefault="007F7E8C" w:rsidP="00954C5D">
      <w:pPr>
        <w:pStyle w:val="NoSpacing"/>
        <w:rPr>
          <w:rFonts w:ascii="Arial" w:hAnsi="Arial" w:cs="Arial"/>
          <w:sz w:val="24"/>
          <w:szCs w:val="24"/>
        </w:rPr>
      </w:pPr>
      <w:r w:rsidRPr="007F7E8C">
        <w:rPr>
          <w:rFonts w:ascii="Arial" w:hAnsi="Arial" w:cs="Arial"/>
          <w:sz w:val="24"/>
          <w:szCs w:val="24"/>
        </w:rPr>
        <w:t>In order for us to issue and post your Wills to you with the full after-service documentation, an active Direct Debit instruction must be in place prior to dispatch. This is because the after-service package includes additional paperwork, administrative processing, and ongoing support services which are linked to the annual service arrangement.</w:t>
      </w:r>
    </w:p>
    <w:p w14:paraId="33C65C46" w14:textId="77777777" w:rsidR="00BA298A" w:rsidRPr="00954C5D" w:rsidRDefault="00BA298A" w:rsidP="00954C5D">
      <w:pPr>
        <w:pStyle w:val="NoSpacing"/>
        <w:rPr>
          <w:rFonts w:ascii="Arial" w:hAnsi="Arial" w:cs="Arial"/>
          <w:sz w:val="24"/>
          <w:szCs w:val="24"/>
        </w:rPr>
      </w:pPr>
    </w:p>
    <w:p w14:paraId="233BD963" w14:textId="51DDA2F7" w:rsidR="00954C5D" w:rsidRDefault="00BA298A" w:rsidP="00954C5D">
      <w:pPr>
        <w:pStyle w:val="NoSpacing"/>
        <w:rPr>
          <w:rFonts w:ascii="Arial" w:hAnsi="Arial" w:cs="Arial"/>
          <w:sz w:val="24"/>
          <w:szCs w:val="24"/>
        </w:rPr>
      </w:pPr>
      <w:r w:rsidRPr="00BA298A">
        <w:rPr>
          <w:rFonts w:ascii="Arial" w:hAnsi="Arial" w:cs="Arial"/>
          <w:sz w:val="24"/>
          <w:szCs w:val="24"/>
        </w:rPr>
        <w:t>Where a Client does not wish to pay by Direct Debit and requires annual manual payment arrangements, an additional administration fee of £20 per year will apply. Manual payment arrangements must be agreed in advance and pre-booked into our diary for collection of the annual payment.</w:t>
      </w:r>
    </w:p>
    <w:p w14:paraId="7AE35542" w14:textId="77777777" w:rsidR="00BA298A" w:rsidRPr="00954C5D" w:rsidRDefault="00BA298A" w:rsidP="00954C5D">
      <w:pPr>
        <w:pStyle w:val="NoSpacing"/>
        <w:rPr>
          <w:rFonts w:ascii="Arial" w:hAnsi="Arial" w:cs="Arial"/>
          <w:sz w:val="24"/>
          <w:szCs w:val="24"/>
        </w:rPr>
      </w:pPr>
    </w:p>
    <w:p w14:paraId="6B131063" w14:textId="77777777" w:rsidR="00954C5D" w:rsidRDefault="00954C5D" w:rsidP="00954C5D">
      <w:pPr>
        <w:pStyle w:val="NoSpacing"/>
        <w:rPr>
          <w:rFonts w:ascii="Arial" w:hAnsi="Arial" w:cs="Arial"/>
          <w:sz w:val="24"/>
          <w:szCs w:val="24"/>
        </w:rPr>
      </w:pPr>
      <w:r w:rsidRPr="00954C5D">
        <w:rPr>
          <w:rFonts w:ascii="Arial" w:hAnsi="Arial" w:cs="Arial"/>
          <w:sz w:val="24"/>
          <w:szCs w:val="24"/>
        </w:rPr>
        <w:t>Payment for the storage facility constitutes acceptance of these Terms of Business.</w:t>
      </w:r>
    </w:p>
    <w:p w14:paraId="166F9C65" w14:textId="77777777" w:rsidR="00BA298A" w:rsidRPr="00954C5D" w:rsidRDefault="00BA298A" w:rsidP="00954C5D">
      <w:pPr>
        <w:pStyle w:val="NoSpacing"/>
        <w:rPr>
          <w:rFonts w:ascii="Arial" w:hAnsi="Arial" w:cs="Arial"/>
          <w:sz w:val="24"/>
          <w:szCs w:val="24"/>
        </w:rPr>
      </w:pPr>
    </w:p>
    <w:p w14:paraId="5568A51E" w14:textId="5819164D" w:rsidR="00954C5D" w:rsidRDefault="00954C5D" w:rsidP="00954C5D">
      <w:pPr>
        <w:pStyle w:val="NoSpacing"/>
        <w:rPr>
          <w:rFonts w:ascii="Arial" w:hAnsi="Arial" w:cs="Arial"/>
          <w:sz w:val="24"/>
          <w:szCs w:val="24"/>
        </w:rPr>
      </w:pPr>
      <w:r w:rsidRPr="00954C5D">
        <w:rPr>
          <w:rFonts w:ascii="Arial" w:hAnsi="Arial" w:cs="Arial"/>
          <w:sz w:val="24"/>
          <w:szCs w:val="24"/>
        </w:rPr>
        <w:t>If a Client cancels their Direct Debit instruction, all aftercare benefits and services shall be placed on hold pending arrangement of an alternative payment method or reinstatement of the Direct Debit.</w:t>
      </w:r>
    </w:p>
    <w:p w14:paraId="4D64472B" w14:textId="77777777" w:rsidR="00954C5D" w:rsidRPr="00954C5D" w:rsidRDefault="00954C5D" w:rsidP="00954C5D">
      <w:pPr>
        <w:pStyle w:val="NoSpacing"/>
        <w:rPr>
          <w:rFonts w:ascii="Arial" w:hAnsi="Arial" w:cs="Arial"/>
          <w:sz w:val="24"/>
          <w:szCs w:val="24"/>
        </w:rPr>
      </w:pPr>
    </w:p>
    <w:p w14:paraId="2A93532E" w14:textId="39FF694D" w:rsidR="00954C5D" w:rsidRDefault="00954C5D" w:rsidP="00954C5D">
      <w:pPr>
        <w:pStyle w:val="NoSpacing"/>
        <w:rPr>
          <w:rFonts w:ascii="Arial" w:hAnsi="Arial" w:cs="Arial"/>
          <w:sz w:val="24"/>
          <w:szCs w:val="24"/>
        </w:rPr>
      </w:pPr>
      <w:r w:rsidRPr="00954C5D">
        <w:rPr>
          <w:rFonts w:ascii="Arial" w:hAnsi="Arial" w:cs="Arial"/>
          <w:sz w:val="24"/>
          <w:szCs w:val="24"/>
        </w:rPr>
        <w:t>Where a Client cancels their Direct Debit but their Will remains in our storage facility beyond the annual renewal or invoice date, the Client shall remain liable for payment of the applicable storage fees for the period during which the Will continues to be stored. During this period, the Client will not be entitled to any aftercare benefits, free amendments, or complimentary consultations unless and until payment arrangements are reinstated</w:t>
      </w:r>
      <w:r w:rsidR="00BA298A">
        <w:rPr>
          <w:rFonts w:ascii="Arial" w:hAnsi="Arial" w:cs="Arial"/>
          <w:sz w:val="24"/>
          <w:szCs w:val="24"/>
        </w:rPr>
        <w:t xml:space="preserve"> however the client is still liable to pay for the Storage of the Will and other documents</w:t>
      </w:r>
      <w:r w:rsidRPr="00954C5D">
        <w:rPr>
          <w:rFonts w:ascii="Arial" w:hAnsi="Arial" w:cs="Arial"/>
          <w:sz w:val="24"/>
          <w:szCs w:val="24"/>
        </w:rPr>
        <w:t>.</w:t>
      </w:r>
    </w:p>
    <w:p w14:paraId="6B2AFE54" w14:textId="77777777" w:rsidR="00954C5D" w:rsidRPr="00954C5D" w:rsidRDefault="00954C5D" w:rsidP="00954C5D">
      <w:pPr>
        <w:pStyle w:val="NoSpacing"/>
        <w:rPr>
          <w:rFonts w:ascii="Arial" w:hAnsi="Arial" w:cs="Arial"/>
          <w:sz w:val="24"/>
          <w:szCs w:val="24"/>
        </w:rPr>
      </w:pPr>
    </w:p>
    <w:p w14:paraId="70EAD909" w14:textId="77777777" w:rsidR="00954C5D" w:rsidRPr="00BA298A" w:rsidRDefault="00954C5D" w:rsidP="00954C5D">
      <w:pPr>
        <w:pStyle w:val="NoSpacing"/>
        <w:numPr>
          <w:ilvl w:val="0"/>
          <w:numId w:val="11"/>
        </w:numPr>
        <w:rPr>
          <w:rFonts w:ascii="Arial" w:hAnsi="Arial" w:cs="Arial"/>
          <w:b/>
          <w:bCs/>
          <w:sz w:val="24"/>
          <w:szCs w:val="24"/>
        </w:rPr>
      </w:pPr>
      <w:r w:rsidRPr="00BA298A">
        <w:rPr>
          <w:rFonts w:ascii="Arial" w:hAnsi="Arial" w:cs="Arial"/>
          <w:b/>
          <w:bCs/>
          <w:sz w:val="24"/>
          <w:szCs w:val="24"/>
        </w:rPr>
        <w:t>Will Updates</w:t>
      </w:r>
    </w:p>
    <w:p w14:paraId="7C95197D" w14:textId="77777777" w:rsidR="00954C5D" w:rsidRPr="00954C5D" w:rsidRDefault="00954C5D" w:rsidP="00954C5D">
      <w:pPr>
        <w:pStyle w:val="NoSpacing"/>
        <w:rPr>
          <w:rFonts w:ascii="Arial" w:hAnsi="Arial" w:cs="Arial"/>
          <w:sz w:val="24"/>
          <w:szCs w:val="24"/>
        </w:rPr>
      </w:pPr>
      <w:r w:rsidRPr="00954C5D">
        <w:rPr>
          <w:rFonts w:ascii="Arial" w:hAnsi="Arial" w:cs="Arial"/>
          <w:sz w:val="24"/>
          <w:szCs w:val="24"/>
        </w:rPr>
        <w:t>Clients subscribed to our aftercare service may request updates to their Wills free of charge, provided all amendment instructions are submitted in writing using our official Will Update Form.</w:t>
      </w:r>
    </w:p>
    <w:p w14:paraId="7EFFCDE9" w14:textId="77777777" w:rsidR="00954C5D" w:rsidRDefault="00954C5D" w:rsidP="00954C5D">
      <w:pPr>
        <w:pStyle w:val="NoSpacing"/>
        <w:rPr>
          <w:rFonts w:ascii="Arial" w:hAnsi="Arial" w:cs="Arial"/>
          <w:sz w:val="24"/>
          <w:szCs w:val="24"/>
        </w:rPr>
      </w:pPr>
      <w:r w:rsidRPr="00954C5D">
        <w:rPr>
          <w:rFonts w:ascii="Arial" w:hAnsi="Arial" w:cs="Arial"/>
          <w:sz w:val="24"/>
          <w:szCs w:val="24"/>
        </w:rPr>
        <w:t>Free amendments cover adjustments to the Client’s existing Will type only. Where amendments require the inclusion of any form of trust provisions or additional estate planning arrangements, additional fees may apply.</w:t>
      </w:r>
    </w:p>
    <w:p w14:paraId="1221CD49" w14:textId="77777777" w:rsidR="00954C5D" w:rsidRPr="00954C5D" w:rsidRDefault="00954C5D" w:rsidP="00954C5D">
      <w:pPr>
        <w:pStyle w:val="NoSpacing"/>
        <w:rPr>
          <w:rFonts w:ascii="Arial" w:hAnsi="Arial" w:cs="Arial"/>
          <w:sz w:val="24"/>
          <w:szCs w:val="24"/>
        </w:rPr>
      </w:pPr>
    </w:p>
    <w:p w14:paraId="368B6D70" w14:textId="77777777" w:rsidR="00954C5D" w:rsidRDefault="00954C5D" w:rsidP="00954C5D">
      <w:pPr>
        <w:pStyle w:val="NoSpacing"/>
        <w:rPr>
          <w:rFonts w:ascii="Arial" w:hAnsi="Arial" w:cs="Arial"/>
          <w:sz w:val="24"/>
          <w:szCs w:val="24"/>
        </w:rPr>
      </w:pPr>
      <w:r w:rsidRPr="00954C5D">
        <w:rPr>
          <w:rFonts w:ascii="Arial" w:hAnsi="Arial" w:cs="Arial"/>
          <w:sz w:val="24"/>
          <w:szCs w:val="24"/>
        </w:rPr>
        <w:t>Free updates apply only to straightforward written amendments and do not include legal advice or consultation services.</w:t>
      </w:r>
    </w:p>
    <w:p w14:paraId="1A3724CB" w14:textId="77777777" w:rsidR="00954C5D" w:rsidRPr="00954C5D" w:rsidRDefault="00954C5D" w:rsidP="00954C5D">
      <w:pPr>
        <w:pStyle w:val="NoSpacing"/>
        <w:rPr>
          <w:rFonts w:ascii="Arial" w:hAnsi="Arial" w:cs="Arial"/>
          <w:sz w:val="24"/>
          <w:szCs w:val="24"/>
        </w:rPr>
      </w:pPr>
    </w:p>
    <w:p w14:paraId="1DF23D07" w14:textId="77777777" w:rsidR="00954C5D" w:rsidRPr="00954C5D" w:rsidRDefault="00954C5D" w:rsidP="00954C5D">
      <w:pPr>
        <w:pStyle w:val="NoSpacing"/>
        <w:rPr>
          <w:rFonts w:ascii="Arial" w:hAnsi="Arial" w:cs="Arial"/>
          <w:sz w:val="24"/>
          <w:szCs w:val="24"/>
        </w:rPr>
      </w:pPr>
      <w:r w:rsidRPr="00954C5D">
        <w:rPr>
          <w:rFonts w:ascii="Arial" w:hAnsi="Arial" w:cs="Arial"/>
          <w:sz w:val="24"/>
          <w:szCs w:val="24"/>
        </w:rPr>
        <w:lastRenderedPageBreak/>
        <w:t>Where a Client requires further advice or guidance regarding their amendments, we can offer:</w:t>
      </w:r>
      <w:r w:rsidRPr="00954C5D">
        <w:rPr>
          <w:rFonts w:ascii="Arial" w:hAnsi="Arial" w:cs="Arial"/>
          <w:sz w:val="24"/>
          <w:szCs w:val="24"/>
        </w:rPr>
        <w:br/>
        <w:t>• Telephone appointments;</w:t>
      </w:r>
      <w:r w:rsidRPr="00954C5D">
        <w:rPr>
          <w:rFonts w:ascii="Arial" w:hAnsi="Arial" w:cs="Arial"/>
          <w:sz w:val="24"/>
          <w:szCs w:val="24"/>
        </w:rPr>
        <w:br/>
        <w:t>• Zoom consultations; or</w:t>
      </w:r>
      <w:r w:rsidRPr="00954C5D">
        <w:rPr>
          <w:rFonts w:ascii="Arial" w:hAnsi="Arial" w:cs="Arial"/>
          <w:sz w:val="24"/>
          <w:szCs w:val="24"/>
        </w:rPr>
        <w:br/>
        <w:t>• Face-to-face appointments,</w:t>
      </w:r>
    </w:p>
    <w:p w14:paraId="711BF920" w14:textId="7F4E8B96" w:rsidR="00954C5D" w:rsidRDefault="00954C5D" w:rsidP="00954C5D">
      <w:pPr>
        <w:pStyle w:val="NoSpacing"/>
        <w:rPr>
          <w:rFonts w:ascii="Arial" w:hAnsi="Arial" w:cs="Arial"/>
          <w:sz w:val="24"/>
          <w:szCs w:val="24"/>
        </w:rPr>
      </w:pPr>
      <w:r w:rsidRPr="00954C5D">
        <w:rPr>
          <w:rFonts w:ascii="Arial" w:hAnsi="Arial" w:cs="Arial"/>
          <w:sz w:val="24"/>
          <w:szCs w:val="24"/>
        </w:rPr>
        <w:t xml:space="preserve">subject to the </w:t>
      </w:r>
      <w:r>
        <w:rPr>
          <w:rFonts w:ascii="Arial" w:hAnsi="Arial" w:cs="Arial"/>
          <w:sz w:val="24"/>
          <w:szCs w:val="24"/>
        </w:rPr>
        <w:t xml:space="preserve">discounted </w:t>
      </w:r>
      <w:r w:rsidRPr="00954C5D">
        <w:rPr>
          <w:rFonts w:ascii="Arial" w:hAnsi="Arial" w:cs="Arial"/>
          <w:sz w:val="24"/>
          <w:szCs w:val="24"/>
        </w:rPr>
        <w:t>fees applicable at the time of booking.</w:t>
      </w:r>
    </w:p>
    <w:p w14:paraId="07C89CEB" w14:textId="77777777" w:rsidR="00954C5D" w:rsidRPr="00954C5D" w:rsidRDefault="00954C5D" w:rsidP="00954C5D">
      <w:pPr>
        <w:pStyle w:val="NoSpacing"/>
        <w:rPr>
          <w:rFonts w:ascii="Arial" w:hAnsi="Arial" w:cs="Arial"/>
          <w:sz w:val="24"/>
          <w:szCs w:val="24"/>
        </w:rPr>
      </w:pPr>
    </w:p>
    <w:p w14:paraId="59313AAF" w14:textId="77777777" w:rsidR="00954C5D" w:rsidRPr="00BA298A" w:rsidRDefault="00954C5D" w:rsidP="00954C5D">
      <w:pPr>
        <w:pStyle w:val="NoSpacing"/>
        <w:numPr>
          <w:ilvl w:val="0"/>
          <w:numId w:val="12"/>
        </w:numPr>
        <w:rPr>
          <w:rFonts w:ascii="Arial" w:hAnsi="Arial" w:cs="Arial"/>
          <w:b/>
          <w:bCs/>
          <w:sz w:val="24"/>
          <w:szCs w:val="24"/>
        </w:rPr>
      </w:pPr>
      <w:r w:rsidRPr="00BA298A">
        <w:rPr>
          <w:rFonts w:ascii="Arial" w:hAnsi="Arial" w:cs="Arial"/>
          <w:b/>
          <w:bCs/>
          <w:sz w:val="24"/>
          <w:szCs w:val="24"/>
        </w:rPr>
        <w:t>Complimentary Consultation Benefit</w:t>
      </w:r>
    </w:p>
    <w:p w14:paraId="12A4962D" w14:textId="1968FCE8" w:rsidR="00BA298A" w:rsidRDefault="00BA298A" w:rsidP="00954C5D">
      <w:pPr>
        <w:pStyle w:val="NoSpacing"/>
        <w:rPr>
          <w:rFonts w:ascii="Arial" w:hAnsi="Arial" w:cs="Arial"/>
          <w:sz w:val="24"/>
          <w:szCs w:val="24"/>
        </w:rPr>
      </w:pPr>
      <w:r w:rsidRPr="00BA298A">
        <w:rPr>
          <w:rFonts w:ascii="Arial" w:hAnsi="Arial" w:cs="Arial"/>
          <w:sz w:val="24"/>
          <w:szCs w:val="24"/>
        </w:rPr>
        <w:t>Clients subscribed to our aftercare service are entitled for their Executors to receive one complimentary 30-minute consultation with an Executor by telephone or video call. The complimentary consultation is intended to provide general guidance regarding the steps the Executors may need to take following a death. This benefit is limited to one meeting only.</w:t>
      </w:r>
    </w:p>
    <w:p w14:paraId="4FCBD5B3" w14:textId="77777777" w:rsidR="00BA298A" w:rsidRPr="00954C5D" w:rsidRDefault="00BA298A" w:rsidP="00954C5D">
      <w:pPr>
        <w:pStyle w:val="NoSpacing"/>
        <w:rPr>
          <w:rFonts w:ascii="Arial" w:hAnsi="Arial" w:cs="Arial"/>
          <w:sz w:val="24"/>
          <w:szCs w:val="24"/>
        </w:rPr>
      </w:pPr>
    </w:p>
    <w:p w14:paraId="0AE6DBBA" w14:textId="77777777" w:rsidR="00954C5D" w:rsidRPr="00BA298A" w:rsidRDefault="00954C5D" w:rsidP="00954C5D">
      <w:pPr>
        <w:pStyle w:val="NoSpacing"/>
        <w:numPr>
          <w:ilvl w:val="0"/>
          <w:numId w:val="13"/>
        </w:numPr>
        <w:rPr>
          <w:rFonts w:ascii="Arial" w:hAnsi="Arial" w:cs="Arial"/>
          <w:b/>
          <w:bCs/>
          <w:sz w:val="24"/>
          <w:szCs w:val="24"/>
        </w:rPr>
      </w:pPr>
      <w:r w:rsidRPr="00BA298A">
        <w:rPr>
          <w:rFonts w:ascii="Arial" w:hAnsi="Arial" w:cs="Arial"/>
          <w:b/>
          <w:bCs/>
          <w:sz w:val="24"/>
          <w:szCs w:val="24"/>
        </w:rPr>
        <w:t>Requirement for Advice Appointments</w:t>
      </w:r>
    </w:p>
    <w:p w14:paraId="5588124F" w14:textId="77777777" w:rsidR="00954C5D" w:rsidRDefault="00954C5D" w:rsidP="00954C5D">
      <w:pPr>
        <w:pStyle w:val="NoSpacing"/>
        <w:rPr>
          <w:rFonts w:ascii="Arial" w:hAnsi="Arial" w:cs="Arial"/>
          <w:sz w:val="24"/>
          <w:szCs w:val="24"/>
        </w:rPr>
      </w:pPr>
      <w:r w:rsidRPr="00954C5D">
        <w:rPr>
          <w:rFonts w:ascii="Arial" w:hAnsi="Arial" w:cs="Arial"/>
          <w:sz w:val="24"/>
          <w:szCs w:val="24"/>
        </w:rPr>
        <w:t>In certain circumstances, we may determine that it is necessary or beneficial for the Client to attend a telephone, Zoom, or face-to-face appointment before amendments can be completed.</w:t>
      </w:r>
    </w:p>
    <w:p w14:paraId="7FC40D2E" w14:textId="77777777" w:rsidR="00BA298A" w:rsidRPr="00954C5D" w:rsidRDefault="00BA298A" w:rsidP="00954C5D">
      <w:pPr>
        <w:pStyle w:val="NoSpacing"/>
        <w:rPr>
          <w:rFonts w:ascii="Arial" w:hAnsi="Arial" w:cs="Arial"/>
          <w:sz w:val="24"/>
          <w:szCs w:val="24"/>
        </w:rPr>
      </w:pPr>
    </w:p>
    <w:p w14:paraId="60335330" w14:textId="77777777" w:rsidR="00954C5D" w:rsidRPr="00954C5D" w:rsidRDefault="00954C5D" w:rsidP="00954C5D">
      <w:pPr>
        <w:pStyle w:val="NoSpacing"/>
        <w:rPr>
          <w:rFonts w:ascii="Arial" w:hAnsi="Arial" w:cs="Arial"/>
          <w:sz w:val="24"/>
          <w:szCs w:val="24"/>
        </w:rPr>
      </w:pPr>
      <w:r w:rsidRPr="00954C5D">
        <w:rPr>
          <w:rFonts w:ascii="Arial" w:hAnsi="Arial" w:cs="Arial"/>
          <w:sz w:val="24"/>
          <w:szCs w:val="24"/>
        </w:rPr>
        <w:t>This process is intended to protect both the Client and the validity of the Will by assisting us in assessing:</w:t>
      </w:r>
      <w:r w:rsidRPr="00954C5D">
        <w:rPr>
          <w:rFonts w:ascii="Arial" w:hAnsi="Arial" w:cs="Arial"/>
          <w:sz w:val="24"/>
          <w:szCs w:val="24"/>
        </w:rPr>
        <w:br/>
        <w:t>• testamentary capacity;</w:t>
      </w:r>
      <w:r w:rsidRPr="00954C5D">
        <w:rPr>
          <w:rFonts w:ascii="Arial" w:hAnsi="Arial" w:cs="Arial"/>
          <w:sz w:val="24"/>
          <w:szCs w:val="24"/>
        </w:rPr>
        <w:br/>
        <w:t>• potential undue influence; and</w:t>
      </w:r>
      <w:r w:rsidRPr="00954C5D">
        <w:rPr>
          <w:rFonts w:ascii="Arial" w:hAnsi="Arial" w:cs="Arial"/>
          <w:sz w:val="24"/>
          <w:szCs w:val="24"/>
        </w:rPr>
        <w:br/>
        <w:t>• the risk of the estate being contested.</w:t>
      </w:r>
    </w:p>
    <w:p w14:paraId="2C0B4742" w14:textId="77777777" w:rsidR="00954C5D" w:rsidRDefault="00954C5D" w:rsidP="00954C5D">
      <w:pPr>
        <w:pStyle w:val="NoSpacing"/>
        <w:rPr>
          <w:rFonts w:ascii="Arial" w:hAnsi="Arial" w:cs="Arial"/>
          <w:sz w:val="24"/>
          <w:szCs w:val="24"/>
        </w:rPr>
      </w:pPr>
      <w:r w:rsidRPr="00954C5D">
        <w:rPr>
          <w:rFonts w:ascii="Arial" w:hAnsi="Arial" w:cs="Arial"/>
          <w:sz w:val="24"/>
          <w:szCs w:val="24"/>
        </w:rPr>
        <w:t>Where we require such an appointment, the relevant fees and procedures in force at that time shall apply and must be complied with before any amendments are processed.</w:t>
      </w:r>
    </w:p>
    <w:p w14:paraId="26F129F2" w14:textId="77777777" w:rsidR="00BA298A" w:rsidRPr="00954C5D" w:rsidRDefault="00BA298A" w:rsidP="00954C5D">
      <w:pPr>
        <w:pStyle w:val="NoSpacing"/>
        <w:rPr>
          <w:rFonts w:ascii="Arial" w:hAnsi="Arial" w:cs="Arial"/>
          <w:sz w:val="24"/>
          <w:szCs w:val="24"/>
        </w:rPr>
      </w:pPr>
    </w:p>
    <w:p w14:paraId="47B97B41" w14:textId="77777777" w:rsidR="00954C5D" w:rsidRPr="00BA298A" w:rsidRDefault="00954C5D" w:rsidP="00954C5D">
      <w:pPr>
        <w:pStyle w:val="NoSpacing"/>
        <w:numPr>
          <w:ilvl w:val="0"/>
          <w:numId w:val="14"/>
        </w:numPr>
        <w:rPr>
          <w:rFonts w:ascii="Arial" w:hAnsi="Arial" w:cs="Arial"/>
          <w:b/>
          <w:bCs/>
          <w:sz w:val="24"/>
          <w:szCs w:val="24"/>
        </w:rPr>
      </w:pPr>
      <w:r w:rsidRPr="00BA298A">
        <w:rPr>
          <w:rFonts w:ascii="Arial" w:hAnsi="Arial" w:cs="Arial"/>
          <w:b/>
          <w:bCs/>
          <w:sz w:val="24"/>
          <w:szCs w:val="24"/>
        </w:rPr>
        <w:t>Mandatory Appointments in Certain Circumstances</w:t>
      </w:r>
    </w:p>
    <w:p w14:paraId="31BA4302" w14:textId="77777777" w:rsidR="00954C5D" w:rsidRDefault="00954C5D" w:rsidP="00954C5D">
      <w:pPr>
        <w:pStyle w:val="NoSpacing"/>
        <w:rPr>
          <w:rFonts w:ascii="Arial" w:hAnsi="Arial" w:cs="Arial"/>
          <w:sz w:val="24"/>
          <w:szCs w:val="24"/>
        </w:rPr>
      </w:pPr>
      <w:r w:rsidRPr="00954C5D">
        <w:rPr>
          <w:rFonts w:ascii="Arial" w:hAnsi="Arial" w:cs="Arial"/>
          <w:sz w:val="24"/>
          <w:szCs w:val="24"/>
        </w:rPr>
        <w:t>A telephone, Zoom, or face-to-face appointment will be mandatory where a Client intends to:</w:t>
      </w:r>
      <w:r w:rsidRPr="00954C5D">
        <w:rPr>
          <w:rFonts w:ascii="Arial" w:hAnsi="Arial" w:cs="Arial"/>
          <w:sz w:val="24"/>
          <w:szCs w:val="24"/>
        </w:rPr>
        <w:br/>
        <w:t>• exclude a spouse or civil partner;</w:t>
      </w:r>
      <w:r w:rsidRPr="00954C5D">
        <w:rPr>
          <w:rFonts w:ascii="Arial" w:hAnsi="Arial" w:cs="Arial"/>
          <w:sz w:val="24"/>
          <w:szCs w:val="24"/>
        </w:rPr>
        <w:br/>
        <w:t>• exclude a child or children; or</w:t>
      </w:r>
      <w:r w:rsidRPr="00954C5D">
        <w:rPr>
          <w:rFonts w:ascii="Arial" w:hAnsi="Arial" w:cs="Arial"/>
          <w:sz w:val="24"/>
          <w:szCs w:val="24"/>
        </w:rPr>
        <w:br/>
        <w:t>• exclude a person who may reasonably be considered financially dependent upon them.</w:t>
      </w:r>
    </w:p>
    <w:p w14:paraId="0C4DF9C9" w14:textId="77777777" w:rsidR="00BA298A" w:rsidRPr="00954C5D" w:rsidRDefault="00BA298A" w:rsidP="00954C5D">
      <w:pPr>
        <w:pStyle w:val="NoSpacing"/>
        <w:rPr>
          <w:rFonts w:ascii="Arial" w:hAnsi="Arial" w:cs="Arial"/>
          <w:sz w:val="24"/>
          <w:szCs w:val="24"/>
        </w:rPr>
      </w:pPr>
    </w:p>
    <w:p w14:paraId="51A967C3" w14:textId="77777777" w:rsidR="00954C5D" w:rsidRDefault="00954C5D" w:rsidP="00954C5D">
      <w:pPr>
        <w:pStyle w:val="NoSpacing"/>
        <w:rPr>
          <w:rFonts w:ascii="Arial" w:hAnsi="Arial" w:cs="Arial"/>
          <w:sz w:val="24"/>
          <w:szCs w:val="24"/>
        </w:rPr>
      </w:pPr>
      <w:r w:rsidRPr="00954C5D">
        <w:rPr>
          <w:rFonts w:ascii="Arial" w:hAnsi="Arial" w:cs="Arial"/>
          <w:sz w:val="24"/>
          <w:szCs w:val="24"/>
        </w:rPr>
        <w:t>This requirement is intended to help protect the Client’s wishes and reduce the risk of the estate being contested in the future. The Client acknowledges that instructions provided solely in writing in these circumstances may later be challenged or deemed contentious.</w:t>
      </w:r>
    </w:p>
    <w:p w14:paraId="3F03DBC8" w14:textId="77777777" w:rsidR="00BA298A" w:rsidRPr="00954C5D" w:rsidRDefault="00BA298A" w:rsidP="00954C5D">
      <w:pPr>
        <w:pStyle w:val="NoSpacing"/>
        <w:rPr>
          <w:rFonts w:ascii="Arial" w:hAnsi="Arial" w:cs="Arial"/>
          <w:sz w:val="24"/>
          <w:szCs w:val="24"/>
        </w:rPr>
      </w:pPr>
    </w:p>
    <w:p w14:paraId="2611703C" w14:textId="6D0AFBF2" w:rsidR="00BA298A" w:rsidRPr="00BA298A" w:rsidRDefault="00954C5D" w:rsidP="009B5FB1">
      <w:pPr>
        <w:pStyle w:val="NoSpacing"/>
        <w:numPr>
          <w:ilvl w:val="0"/>
          <w:numId w:val="15"/>
        </w:numPr>
        <w:rPr>
          <w:rFonts w:ascii="Arial" w:hAnsi="Arial" w:cs="Arial"/>
          <w:b/>
          <w:bCs/>
          <w:sz w:val="24"/>
          <w:szCs w:val="24"/>
        </w:rPr>
      </w:pPr>
      <w:r w:rsidRPr="00BA298A">
        <w:rPr>
          <w:rFonts w:ascii="Arial" w:hAnsi="Arial" w:cs="Arial"/>
          <w:b/>
          <w:bCs/>
          <w:sz w:val="24"/>
          <w:szCs w:val="24"/>
        </w:rPr>
        <w:t>Cancellation of Direct Debit</w:t>
      </w:r>
    </w:p>
    <w:p w14:paraId="3FC0D28A" w14:textId="671A6685" w:rsidR="00954C5D" w:rsidRDefault="00954C5D" w:rsidP="00954C5D">
      <w:pPr>
        <w:pStyle w:val="NoSpacing"/>
        <w:rPr>
          <w:rFonts w:ascii="Arial" w:hAnsi="Arial" w:cs="Arial"/>
          <w:sz w:val="24"/>
          <w:szCs w:val="24"/>
        </w:rPr>
      </w:pPr>
      <w:r w:rsidRPr="00954C5D">
        <w:rPr>
          <w:rFonts w:ascii="Arial" w:hAnsi="Arial" w:cs="Arial"/>
          <w:sz w:val="24"/>
          <w:szCs w:val="24"/>
        </w:rPr>
        <w:t xml:space="preserve">If a Client cancels their Direct Debit instruction, this will be treated as cancellation of the aftercare service benefits attached to the </w:t>
      </w:r>
      <w:r w:rsidR="00BA298A">
        <w:rPr>
          <w:rFonts w:ascii="Arial" w:hAnsi="Arial" w:cs="Arial"/>
          <w:sz w:val="24"/>
          <w:szCs w:val="24"/>
        </w:rPr>
        <w:t>after service</w:t>
      </w:r>
      <w:r w:rsidRPr="00954C5D">
        <w:rPr>
          <w:rFonts w:ascii="Arial" w:hAnsi="Arial" w:cs="Arial"/>
          <w:sz w:val="24"/>
          <w:szCs w:val="24"/>
        </w:rPr>
        <w:t xml:space="preserve"> package.</w:t>
      </w:r>
    </w:p>
    <w:p w14:paraId="0FE64ACF" w14:textId="77777777" w:rsidR="00BA298A" w:rsidRPr="00954C5D" w:rsidRDefault="00BA298A" w:rsidP="00954C5D">
      <w:pPr>
        <w:pStyle w:val="NoSpacing"/>
        <w:rPr>
          <w:rFonts w:ascii="Arial" w:hAnsi="Arial" w:cs="Arial"/>
          <w:sz w:val="24"/>
          <w:szCs w:val="24"/>
        </w:rPr>
      </w:pPr>
    </w:p>
    <w:p w14:paraId="6359CC93" w14:textId="77777777" w:rsidR="00954C5D" w:rsidRDefault="00954C5D" w:rsidP="00954C5D">
      <w:pPr>
        <w:pStyle w:val="NoSpacing"/>
        <w:rPr>
          <w:rFonts w:ascii="Arial" w:hAnsi="Arial" w:cs="Arial"/>
          <w:sz w:val="24"/>
          <w:szCs w:val="24"/>
        </w:rPr>
      </w:pPr>
      <w:r w:rsidRPr="00954C5D">
        <w:rPr>
          <w:rFonts w:ascii="Arial" w:hAnsi="Arial" w:cs="Arial"/>
          <w:sz w:val="24"/>
          <w:szCs w:val="24"/>
        </w:rPr>
        <w:t>Following cancellation, we reserve the right to remove the Will from our storage system and request collection of the documents.</w:t>
      </w:r>
    </w:p>
    <w:p w14:paraId="2C8B9EE0" w14:textId="77777777" w:rsidR="00BA298A" w:rsidRPr="00954C5D" w:rsidRDefault="00BA298A" w:rsidP="00954C5D">
      <w:pPr>
        <w:pStyle w:val="NoSpacing"/>
        <w:rPr>
          <w:rFonts w:ascii="Arial" w:hAnsi="Arial" w:cs="Arial"/>
          <w:sz w:val="24"/>
          <w:szCs w:val="24"/>
        </w:rPr>
      </w:pPr>
    </w:p>
    <w:p w14:paraId="070A1872" w14:textId="77777777" w:rsidR="00954C5D" w:rsidRDefault="00954C5D" w:rsidP="00954C5D">
      <w:pPr>
        <w:pStyle w:val="NoSpacing"/>
        <w:rPr>
          <w:rFonts w:ascii="Arial" w:hAnsi="Arial" w:cs="Arial"/>
          <w:sz w:val="24"/>
          <w:szCs w:val="24"/>
        </w:rPr>
      </w:pPr>
      <w:r w:rsidRPr="00954C5D">
        <w:rPr>
          <w:rFonts w:ascii="Arial" w:hAnsi="Arial" w:cs="Arial"/>
          <w:sz w:val="24"/>
          <w:szCs w:val="24"/>
        </w:rPr>
        <w:t>Upon cancellation, we will attempt to contact the Client to confirm whether they wish to reinstate the service or make alternative payment arrangements. If we do not receive a response or updated instructions within a reasonable period, we reserve the right to return the stored documents to the latest address held on our system using standard second-class post.</w:t>
      </w:r>
    </w:p>
    <w:p w14:paraId="60887522" w14:textId="77777777" w:rsidR="00BA298A" w:rsidRPr="00954C5D" w:rsidRDefault="00BA298A" w:rsidP="00954C5D">
      <w:pPr>
        <w:pStyle w:val="NoSpacing"/>
        <w:rPr>
          <w:rFonts w:ascii="Arial" w:hAnsi="Arial" w:cs="Arial"/>
          <w:sz w:val="24"/>
          <w:szCs w:val="24"/>
        </w:rPr>
      </w:pPr>
    </w:p>
    <w:p w14:paraId="29587640" w14:textId="77777777" w:rsidR="00954C5D" w:rsidRPr="00954C5D" w:rsidRDefault="00954C5D" w:rsidP="00954C5D">
      <w:pPr>
        <w:pStyle w:val="NoSpacing"/>
        <w:rPr>
          <w:rFonts w:ascii="Arial" w:hAnsi="Arial" w:cs="Arial"/>
          <w:sz w:val="24"/>
          <w:szCs w:val="24"/>
        </w:rPr>
      </w:pPr>
      <w:r w:rsidRPr="00954C5D">
        <w:rPr>
          <w:rFonts w:ascii="Arial" w:hAnsi="Arial" w:cs="Arial"/>
          <w:sz w:val="24"/>
          <w:szCs w:val="24"/>
        </w:rPr>
        <w:t>The Client acknowledges and accepts that we shall not be held responsible for any loss, delay, damage, or non-delivery once the documents have been dispatched.</w:t>
      </w:r>
    </w:p>
    <w:p w14:paraId="41BD4EDD" w14:textId="77777777" w:rsidR="00954C5D" w:rsidRDefault="00954C5D" w:rsidP="00954C5D">
      <w:pPr>
        <w:pStyle w:val="NoSpacing"/>
        <w:rPr>
          <w:rFonts w:ascii="Arial" w:hAnsi="Arial" w:cs="Arial"/>
          <w:sz w:val="24"/>
          <w:szCs w:val="24"/>
        </w:rPr>
      </w:pPr>
      <w:r w:rsidRPr="00954C5D">
        <w:rPr>
          <w:rFonts w:ascii="Arial" w:hAnsi="Arial" w:cs="Arial"/>
          <w:sz w:val="24"/>
          <w:szCs w:val="24"/>
        </w:rPr>
        <w:t>If the documents are returned to us due to an incorrect address, failed delivery, or mail redirection issues, we reserve the right to securely destroy the documents after reasonable attempts to contact the Client have been made.</w:t>
      </w:r>
    </w:p>
    <w:p w14:paraId="721D8D09" w14:textId="77777777" w:rsidR="00BA298A" w:rsidRPr="00954C5D" w:rsidRDefault="00BA298A" w:rsidP="00954C5D">
      <w:pPr>
        <w:pStyle w:val="NoSpacing"/>
        <w:rPr>
          <w:rFonts w:ascii="Arial" w:hAnsi="Arial" w:cs="Arial"/>
          <w:sz w:val="24"/>
          <w:szCs w:val="24"/>
        </w:rPr>
      </w:pPr>
    </w:p>
    <w:p w14:paraId="1687576B" w14:textId="77777777" w:rsidR="00954C5D" w:rsidRPr="00BA298A" w:rsidRDefault="00954C5D" w:rsidP="00954C5D">
      <w:pPr>
        <w:pStyle w:val="NoSpacing"/>
        <w:numPr>
          <w:ilvl w:val="0"/>
          <w:numId w:val="16"/>
        </w:numPr>
        <w:rPr>
          <w:rFonts w:ascii="Arial" w:hAnsi="Arial" w:cs="Arial"/>
          <w:b/>
          <w:bCs/>
          <w:sz w:val="24"/>
          <w:szCs w:val="24"/>
        </w:rPr>
      </w:pPr>
      <w:r w:rsidRPr="00BA298A">
        <w:rPr>
          <w:rFonts w:ascii="Arial" w:hAnsi="Arial" w:cs="Arial"/>
          <w:b/>
          <w:bCs/>
          <w:sz w:val="24"/>
          <w:szCs w:val="24"/>
        </w:rPr>
        <w:t>Reinstatement of Service</w:t>
      </w:r>
    </w:p>
    <w:p w14:paraId="61316342" w14:textId="71C4F866" w:rsidR="00954C5D" w:rsidRDefault="00954C5D" w:rsidP="00954C5D">
      <w:pPr>
        <w:pStyle w:val="NoSpacing"/>
        <w:rPr>
          <w:rFonts w:ascii="Arial" w:hAnsi="Arial" w:cs="Arial"/>
          <w:sz w:val="24"/>
          <w:szCs w:val="24"/>
        </w:rPr>
      </w:pPr>
      <w:r w:rsidRPr="00954C5D">
        <w:rPr>
          <w:rFonts w:ascii="Arial" w:hAnsi="Arial" w:cs="Arial"/>
          <w:sz w:val="24"/>
          <w:szCs w:val="24"/>
        </w:rPr>
        <w:t>Where a Client wishes to reinstate their Direct Debit and</w:t>
      </w:r>
      <w:r w:rsidR="00BA298A">
        <w:rPr>
          <w:rFonts w:ascii="Arial" w:hAnsi="Arial" w:cs="Arial"/>
          <w:sz w:val="24"/>
          <w:szCs w:val="24"/>
        </w:rPr>
        <w:t xml:space="preserve"> </w:t>
      </w:r>
      <w:r w:rsidRPr="00954C5D">
        <w:rPr>
          <w:rFonts w:ascii="Arial" w:hAnsi="Arial" w:cs="Arial"/>
          <w:sz w:val="24"/>
          <w:szCs w:val="24"/>
        </w:rPr>
        <w:t>service following cancellation, a reinstatement fee of £12 will apply.</w:t>
      </w:r>
    </w:p>
    <w:p w14:paraId="28307D47" w14:textId="77777777" w:rsidR="00BA298A" w:rsidRPr="00954C5D" w:rsidRDefault="00BA298A" w:rsidP="00954C5D">
      <w:pPr>
        <w:pStyle w:val="NoSpacing"/>
        <w:rPr>
          <w:rFonts w:ascii="Arial" w:hAnsi="Arial" w:cs="Arial"/>
          <w:sz w:val="24"/>
          <w:szCs w:val="24"/>
        </w:rPr>
      </w:pPr>
    </w:p>
    <w:p w14:paraId="3EB9CE71" w14:textId="77777777" w:rsidR="00954C5D" w:rsidRDefault="00954C5D" w:rsidP="00954C5D">
      <w:pPr>
        <w:pStyle w:val="NoSpacing"/>
        <w:numPr>
          <w:ilvl w:val="0"/>
          <w:numId w:val="17"/>
        </w:numPr>
        <w:rPr>
          <w:rFonts w:ascii="Arial" w:hAnsi="Arial" w:cs="Arial"/>
          <w:b/>
          <w:bCs/>
          <w:sz w:val="24"/>
          <w:szCs w:val="24"/>
        </w:rPr>
      </w:pPr>
      <w:r w:rsidRPr="00BA298A">
        <w:rPr>
          <w:rFonts w:ascii="Arial" w:hAnsi="Arial" w:cs="Arial"/>
          <w:b/>
          <w:bCs/>
          <w:sz w:val="24"/>
          <w:szCs w:val="24"/>
        </w:rPr>
        <w:t>Withdrawal of a Will</w:t>
      </w:r>
    </w:p>
    <w:p w14:paraId="3EB19C07" w14:textId="77777777" w:rsidR="00BA298A" w:rsidRDefault="00BA298A" w:rsidP="00BA298A">
      <w:pPr>
        <w:pStyle w:val="NoSpacing"/>
        <w:rPr>
          <w:rFonts w:ascii="Arial" w:hAnsi="Arial" w:cs="Arial"/>
          <w:sz w:val="24"/>
          <w:szCs w:val="24"/>
        </w:rPr>
      </w:pPr>
      <w:r w:rsidRPr="00954C5D">
        <w:rPr>
          <w:rFonts w:ascii="Arial" w:hAnsi="Arial" w:cs="Arial"/>
          <w:sz w:val="24"/>
          <w:szCs w:val="24"/>
        </w:rPr>
        <w:t>No withdrawal fee will be charged where the Will is requested following the Client’s death by a duly authorised Executor.</w:t>
      </w:r>
    </w:p>
    <w:p w14:paraId="5255BFF3" w14:textId="77777777" w:rsidR="00BA298A" w:rsidRPr="00BA298A" w:rsidRDefault="00BA298A" w:rsidP="00BA298A">
      <w:pPr>
        <w:pStyle w:val="NoSpacing"/>
        <w:ind w:left="720"/>
        <w:rPr>
          <w:rFonts w:ascii="Arial" w:hAnsi="Arial" w:cs="Arial"/>
          <w:b/>
          <w:bCs/>
          <w:sz w:val="24"/>
          <w:szCs w:val="24"/>
        </w:rPr>
      </w:pPr>
    </w:p>
    <w:p w14:paraId="79319B5D" w14:textId="509313DC" w:rsidR="00954C5D" w:rsidRDefault="00954C5D" w:rsidP="00954C5D">
      <w:pPr>
        <w:pStyle w:val="NoSpacing"/>
        <w:rPr>
          <w:rFonts w:ascii="Arial" w:hAnsi="Arial" w:cs="Arial"/>
          <w:sz w:val="24"/>
          <w:szCs w:val="24"/>
        </w:rPr>
      </w:pPr>
      <w:r w:rsidRPr="00954C5D">
        <w:rPr>
          <w:rFonts w:ascii="Arial" w:hAnsi="Arial" w:cs="Arial"/>
          <w:sz w:val="24"/>
          <w:szCs w:val="24"/>
        </w:rPr>
        <w:t>If a Client wishes to withdraw their Will from storage during their lifetime, a withdrawal fee of £15 will apply.</w:t>
      </w:r>
    </w:p>
    <w:p w14:paraId="496EAA9E" w14:textId="77777777" w:rsidR="00BA298A" w:rsidRPr="00954C5D" w:rsidRDefault="00BA298A" w:rsidP="00954C5D">
      <w:pPr>
        <w:pStyle w:val="NoSpacing"/>
        <w:rPr>
          <w:rFonts w:ascii="Arial" w:hAnsi="Arial" w:cs="Arial"/>
          <w:sz w:val="24"/>
          <w:szCs w:val="24"/>
        </w:rPr>
      </w:pPr>
    </w:p>
    <w:p w14:paraId="6147311A" w14:textId="77777777" w:rsidR="00954C5D" w:rsidRPr="00BA298A" w:rsidRDefault="00954C5D" w:rsidP="00954C5D">
      <w:pPr>
        <w:pStyle w:val="NoSpacing"/>
        <w:numPr>
          <w:ilvl w:val="0"/>
          <w:numId w:val="18"/>
        </w:numPr>
        <w:rPr>
          <w:rFonts w:ascii="Arial" w:hAnsi="Arial" w:cs="Arial"/>
          <w:b/>
          <w:bCs/>
          <w:sz w:val="24"/>
          <w:szCs w:val="24"/>
        </w:rPr>
      </w:pPr>
      <w:r w:rsidRPr="00BA298A">
        <w:rPr>
          <w:rFonts w:ascii="Arial" w:hAnsi="Arial" w:cs="Arial"/>
          <w:b/>
          <w:bCs/>
          <w:sz w:val="24"/>
          <w:szCs w:val="24"/>
        </w:rPr>
        <w:t>Procedure for Withdrawal Requests</w:t>
      </w:r>
    </w:p>
    <w:p w14:paraId="03339C79" w14:textId="77777777" w:rsidR="00954C5D" w:rsidRDefault="00954C5D" w:rsidP="00954C5D">
      <w:pPr>
        <w:pStyle w:val="NoSpacing"/>
        <w:rPr>
          <w:rFonts w:ascii="Arial" w:hAnsi="Arial" w:cs="Arial"/>
          <w:sz w:val="24"/>
          <w:szCs w:val="24"/>
        </w:rPr>
      </w:pPr>
      <w:r w:rsidRPr="00954C5D">
        <w:rPr>
          <w:rFonts w:ascii="Arial" w:hAnsi="Arial" w:cs="Arial"/>
          <w:sz w:val="24"/>
          <w:szCs w:val="24"/>
        </w:rPr>
        <w:t>All requests to withdraw a Will during the Client’s lifetime must be made in writing and signed by the Client.</w:t>
      </w:r>
    </w:p>
    <w:p w14:paraId="7BCD1CAF" w14:textId="77777777" w:rsidR="00BA298A" w:rsidRPr="00954C5D" w:rsidRDefault="00BA298A" w:rsidP="00954C5D">
      <w:pPr>
        <w:pStyle w:val="NoSpacing"/>
        <w:rPr>
          <w:rFonts w:ascii="Arial" w:hAnsi="Arial" w:cs="Arial"/>
          <w:sz w:val="24"/>
          <w:szCs w:val="24"/>
        </w:rPr>
      </w:pPr>
    </w:p>
    <w:p w14:paraId="6E068241" w14:textId="77777777" w:rsidR="00954C5D" w:rsidRDefault="00954C5D" w:rsidP="00954C5D">
      <w:pPr>
        <w:pStyle w:val="NoSpacing"/>
        <w:rPr>
          <w:rFonts w:ascii="Arial" w:hAnsi="Arial" w:cs="Arial"/>
          <w:sz w:val="24"/>
          <w:szCs w:val="24"/>
        </w:rPr>
      </w:pPr>
      <w:r w:rsidRPr="00954C5D">
        <w:rPr>
          <w:rFonts w:ascii="Arial" w:hAnsi="Arial" w:cs="Arial"/>
          <w:sz w:val="24"/>
          <w:szCs w:val="24"/>
        </w:rPr>
        <w:t>Where the Client is deceased, requests for release of the Will must be made in writing by an Executor or authorised representative and must be accompanied by a copy of the death certificate.</w:t>
      </w:r>
    </w:p>
    <w:p w14:paraId="5240C1E6" w14:textId="77777777" w:rsidR="00BA298A" w:rsidRPr="00954C5D" w:rsidRDefault="00BA298A" w:rsidP="00954C5D">
      <w:pPr>
        <w:pStyle w:val="NoSpacing"/>
        <w:rPr>
          <w:rFonts w:ascii="Arial" w:hAnsi="Arial" w:cs="Arial"/>
          <w:sz w:val="24"/>
          <w:szCs w:val="24"/>
        </w:rPr>
      </w:pPr>
    </w:p>
    <w:p w14:paraId="0ABFEF94" w14:textId="77777777" w:rsidR="00954C5D" w:rsidRDefault="00954C5D" w:rsidP="00954C5D">
      <w:pPr>
        <w:pStyle w:val="NoSpacing"/>
        <w:rPr>
          <w:rFonts w:ascii="Arial" w:hAnsi="Arial" w:cs="Arial"/>
          <w:sz w:val="24"/>
          <w:szCs w:val="24"/>
        </w:rPr>
      </w:pPr>
      <w:r w:rsidRPr="00954C5D">
        <w:rPr>
          <w:rFonts w:ascii="Arial" w:hAnsi="Arial" w:cs="Arial"/>
          <w:sz w:val="24"/>
          <w:szCs w:val="24"/>
        </w:rPr>
        <w:t>Upon receipt of the required written request and any supporting documentation, we will aim to process and release the Will within 14 working days.</w:t>
      </w:r>
    </w:p>
    <w:p w14:paraId="65367863" w14:textId="77777777" w:rsidR="00BA298A" w:rsidRPr="00954C5D" w:rsidRDefault="00BA298A" w:rsidP="00954C5D">
      <w:pPr>
        <w:pStyle w:val="NoSpacing"/>
        <w:rPr>
          <w:rFonts w:ascii="Arial" w:hAnsi="Arial" w:cs="Arial"/>
          <w:sz w:val="24"/>
          <w:szCs w:val="24"/>
        </w:rPr>
      </w:pPr>
    </w:p>
    <w:p w14:paraId="0056C3D5" w14:textId="77777777" w:rsidR="00954C5D" w:rsidRDefault="00954C5D" w:rsidP="00954C5D">
      <w:pPr>
        <w:pStyle w:val="NoSpacing"/>
        <w:rPr>
          <w:rFonts w:ascii="Arial" w:hAnsi="Arial" w:cs="Arial"/>
          <w:sz w:val="24"/>
          <w:szCs w:val="24"/>
        </w:rPr>
      </w:pPr>
      <w:r w:rsidRPr="00954C5D">
        <w:rPr>
          <w:rFonts w:ascii="Arial" w:hAnsi="Arial" w:cs="Arial"/>
          <w:sz w:val="24"/>
          <w:szCs w:val="24"/>
        </w:rPr>
        <w:t>Upon receipt of the signed request, the Will and any associated documents may either:</w:t>
      </w:r>
      <w:r w:rsidRPr="00954C5D">
        <w:rPr>
          <w:rFonts w:ascii="Arial" w:hAnsi="Arial" w:cs="Arial"/>
          <w:sz w:val="24"/>
          <w:szCs w:val="24"/>
        </w:rPr>
        <w:br/>
        <w:t>• be collected from our Head Office; or</w:t>
      </w:r>
      <w:r w:rsidRPr="00954C5D">
        <w:rPr>
          <w:rFonts w:ascii="Arial" w:hAnsi="Arial" w:cs="Arial"/>
          <w:sz w:val="24"/>
          <w:szCs w:val="24"/>
        </w:rPr>
        <w:br/>
        <w:t>• be returned by post at the Client’s request.</w:t>
      </w:r>
    </w:p>
    <w:p w14:paraId="46E3D7C2" w14:textId="77777777" w:rsidR="00BA298A" w:rsidRPr="00954C5D" w:rsidRDefault="00BA298A" w:rsidP="00954C5D">
      <w:pPr>
        <w:pStyle w:val="NoSpacing"/>
        <w:rPr>
          <w:rFonts w:ascii="Arial" w:hAnsi="Arial" w:cs="Arial"/>
          <w:sz w:val="24"/>
          <w:szCs w:val="24"/>
        </w:rPr>
      </w:pPr>
    </w:p>
    <w:p w14:paraId="1BA3654C" w14:textId="77777777" w:rsidR="00954C5D" w:rsidRDefault="00954C5D" w:rsidP="00954C5D">
      <w:pPr>
        <w:pStyle w:val="NoSpacing"/>
        <w:rPr>
          <w:rFonts w:ascii="Arial" w:hAnsi="Arial" w:cs="Arial"/>
          <w:sz w:val="24"/>
          <w:szCs w:val="24"/>
        </w:rPr>
      </w:pPr>
      <w:r w:rsidRPr="00954C5D">
        <w:rPr>
          <w:rFonts w:ascii="Arial" w:hAnsi="Arial" w:cs="Arial"/>
          <w:sz w:val="24"/>
          <w:szCs w:val="24"/>
        </w:rPr>
        <w:t>Where postal return is requested, we strongly recommend the use of a signed-for or tracked delivery service. Any postal or courier charges incurred will be payable by the Client.</w:t>
      </w:r>
    </w:p>
    <w:p w14:paraId="7942885F" w14:textId="77777777" w:rsidR="00BA298A" w:rsidRPr="00954C5D" w:rsidRDefault="00BA298A" w:rsidP="00954C5D">
      <w:pPr>
        <w:pStyle w:val="NoSpacing"/>
        <w:rPr>
          <w:rFonts w:ascii="Arial" w:hAnsi="Arial" w:cs="Arial"/>
          <w:sz w:val="24"/>
          <w:szCs w:val="24"/>
        </w:rPr>
      </w:pPr>
    </w:p>
    <w:p w14:paraId="6671E0D0" w14:textId="77777777" w:rsidR="00954C5D" w:rsidRPr="00BA298A" w:rsidRDefault="00954C5D" w:rsidP="00954C5D">
      <w:pPr>
        <w:pStyle w:val="NoSpacing"/>
        <w:numPr>
          <w:ilvl w:val="0"/>
          <w:numId w:val="19"/>
        </w:numPr>
        <w:rPr>
          <w:rFonts w:ascii="Arial" w:hAnsi="Arial" w:cs="Arial"/>
          <w:b/>
          <w:bCs/>
          <w:sz w:val="24"/>
          <w:szCs w:val="24"/>
        </w:rPr>
      </w:pPr>
      <w:r w:rsidRPr="00BA298A">
        <w:rPr>
          <w:rFonts w:ascii="Arial" w:hAnsi="Arial" w:cs="Arial"/>
          <w:b/>
          <w:bCs/>
          <w:sz w:val="24"/>
          <w:szCs w:val="24"/>
        </w:rPr>
        <w:t>Liability for Postal Services</w:t>
      </w:r>
    </w:p>
    <w:p w14:paraId="39CA6960" w14:textId="77777777" w:rsidR="00954C5D" w:rsidRDefault="00954C5D" w:rsidP="00954C5D">
      <w:pPr>
        <w:pStyle w:val="NoSpacing"/>
        <w:rPr>
          <w:rFonts w:ascii="Arial" w:hAnsi="Arial" w:cs="Arial"/>
          <w:sz w:val="24"/>
          <w:szCs w:val="24"/>
        </w:rPr>
      </w:pPr>
      <w:r w:rsidRPr="00954C5D">
        <w:rPr>
          <w:rFonts w:ascii="Arial" w:hAnsi="Arial" w:cs="Arial"/>
          <w:sz w:val="24"/>
          <w:szCs w:val="24"/>
        </w:rPr>
        <w:t>Whilst every effort will be made to ensure the safe return of documents, we cannot accept responsibility for delays, loss, or damage caused by third-party postal or courier services once documents have been dispatched.</w:t>
      </w:r>
    </w:p>
    <w:p w14:paraId="49D09B48" w14:textId="77777777" w:rsidR="00BA298A" w:rsidRPr="00954C5D" w:rsidRDefault="00BA298A" w:rsidP="00954C5D">
      <w:pPr>
        <w:pStyle w:val="NoSpacing"/>
        <w:rPr>
          <w:rFonts w:ascii="Arial" w:hAnsi="Arial" w:cs="Arial"/>
          <w:sz w:val="24"/>
          <w:szCs w:val="24"/>
        </w:rPr>
      </w:pPr>
    </w:p>
    <w:p w14:paraId="25394B3D" w14:textId="77777777" w:rsidR="00954C5D" w:rsidRPr="00BA298A" w:rsidRDefault="00954C5D" w:rsidP="00954C5D">
      <w:pPr>
        <w:pStyle w:val="NoSpacing"/>
        <w:numPr>
          <w:ilvl w:val="0"/>
          <w:numId w:val="20"/>
        </w:numPr>
        <w:rPr>
          <w:rFonts w:ascii="Arial" w:hAnsi="Arial" w:cs="Arial"/>
          <w:b/>
          <w:bCs/>
          <w:sz w:val="24"/>
          <w:szCs w:val="24"/>
        </w:rPr>
      </w:pPr>
      <w:r w:rsidRPr="00BA298A">
        <w:rPr>
          <w:rFonts w:ascii="Arial" w:hAnsi="Arial" w:cs="Arial"/>
          <w:b/>
          <w:bCs/>
          <w:sz w:val="24"/>
          <w:szCs w:val="24"/>
        </w:rPr>
        <w:t>Changes to Terms</w:t>
      </w:r>
    </w:p>
    <w:p w14:paraId="220821F4" w14:textId="77777777" w:rsidR="00954C5D" w:rsidRDefault="00954C5D" w:rsidP="00954C5D">
      <w:pPr>
        <w:pStyle w:val="NoSpacing"/>
        <w:rPr>
          <w:rFonts w:ascii="Arial" w:hAnsi="Arial" w:cs="Arial"/>
          <w:sz w:val="24"/>
          <w:szCs w:val="24"/>
        </w:rPr>
      </w:pPr>
      <w:r w:rsidRPr="00954C5D">
        <w:rPr>
          <w:rFonts w:ascii="Arial" w:hAnsi="Arial" w:cs="Arial"/>
          <w:sz w:val="24"/>
          <w:szCs w:val="24"/>
        </w:rPr>
        <w:t>We reserve the right to amend these Terms of Business from time to time. Updated terms will be made available upon request and/or issued to Clients where appropriate.</w:t>
      </w:r>
    </w:p>
    <w:p w14:paraId="0D8D5751" w14:textId="77777777" w:rsidR="00BA298A" w:rsidRPr="00954C5D" w:rsidRDefault="00BA298A" w:rsidP="00954C5D">
      <w:pPr>
        <w:pStyle w:val="NoSpacing"/>
        <w:rPr>
          <w:rFonts w:ascii="Arial" w:hAnsi="Arial" w:cs="Arial"/>
          <w:sz w:val="24"/>
          <w:szCs w:val="24"/>
        </w:rPr>
      </w:pPr>
    </w:p>
    <w:p w14:paraId="2D0B495C" w14:textId="77777777" w:rsidR="00954C5D" w:rsidRPr="00BA298A" w:rsidRDefault="00954C5D" w:rsidP="00954C5D">
      <w:pPr>
        <w:pStyle w:val="NoSpacing"/>
        <w:numPr>
          <w:ilvl w:val="0"/>
          <w:numId w:val="21"/>
        </w:numPr>
        <w:rPr>
          <w:rFonts w:ascii="Arial" w:hAnsi="Arial" w:cs="Arial"/>
          <w:b/>
          <w:bCs/>
          <w:sz w:val="24"/>
          <w:szCs w:val="24"/>
        </w:rPr>
      </w:pPr>
      <w:r w:rsidRPr="00BA298A">
        <w:rPr>
          <w:rFonts w:ascii="Arial" w:hAnsi="Arial" w:cs="Arial"/>
          <w:b/>
          <w:bCs/>
          <w:sz w:val="24"/>
          <w:szCs w:val="24"/>
        </w:rPr>
        <w:t>Governing Law</w:t>
      </w:r>
    </w:p>
    <w:p w14:paraId="250A1F59" w14:textId="77777777" w:rsidR="00954C5D" w:rsidRPr="00954C5D" w:rsidRDefault="00954C5D" w:rsidP="00954C5D">
      <w:pPr>
        <w:pStyle w:val="NoSpacing"/>
        <w:rPr>
          <w:rFonts w:ascii="Arial" w:hAnsi="Arial" w:cs="Arial"/>
          <w:sz w:val="24"/>
          <w:szCs w:val="24"/>
        </w:rPr>
      </w:pPr>
      <w:r w:rsidRPr="00954C5D">
        <w:rPr>
          <w:rFonts w:ascii="Arial" w:hAnsi="Arial" w:cs="Arial"/>
          <w:sz w:val="24"/>
          <w:szCs w:val="24"/>
        </w:rPr>
        <w:lastRenderedPageBreak/>
        <w:t>These Terms of Business shall be governed by and interpreted in accordance with the laws of England and Wales.</w:t>
      </w:r>
    </w:p>
    <w:p w14:paraId="55CC8529" w14:textId="6B1C8699" w:rsidR="00234355" w:rsidRPr="00EF26CA" w:rsidRDefault="00234355" w:rsidP="00954C5D">
      <w:pPr>
        <w:pStyle w:val="NoSpacing"/>
        <w:rPr>
          <w:rFonts w:ascii="Arial" w:hAnsi="Arial" w:cs="Arial"/>
          <w:b/>
          <w:bCs/>
        </w:rPr>
      </w:pPr>
    </w:p>
    <w:sectPr w:rsidR="00234355" w:rsidRPr="00EF26CA" w:rsidSect="00D27450">
      <w:headerReference w:type="default" r:id="rId7"/>
      <w:footerReference w:type="default" r:id="rId8"/>
      <w:footerReference w:type="first" r:id="rId9"/>
      <w:pgSz w:w="11906" w:h="16838"/>
      <w:pgMar w:top="720" w:right="624" w:bottom="720" w:left="62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B9AF" w14:textId="77777777" w:rsidR="004D2892" w:rsidRDefault="004D2892" w:rsidP="00751E15">
      <w:pPr>
        <w:spacing w:after="0" w:line="240" w:lineRule="auto"/>
      </w:pPr>
      <w:r>
        <w:separator/>
      </w:r>
    </w:p>
  </w:endnote>
  <w:endnote w:type="continuationSeparator" w:id="0">
    <w:p w14:paraId="3FBF365C" w14:textId="77777777" w:rsidR="004D2892" w:rsidRDefault="004D2892" w:rsidP="0075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42F2" w14:textId="7F7F5EDA" w:rsidR="00A24D1E" w:rsidRPr="00C324E6" w:rsidRDefault="002B3821" w:rsidP="00C324E6">
    <w:pPr>
      <w:pStyle w:val="Foote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50BCAA9C" wp14:editId="329ECAED">
              <wp:simplePos x="0" y="0"/>
              <wp:positionH relativeFrom="page">
                <wp:posOffset>-781050</wp:posOffset>
              </wp:positionH>
              <wp:positionV relativeFrom="paragraph">
                <wp:posOffset>13970</wp:posOffset>
              </wp:positionV>
              <wp:extent cx="83248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8324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A16A9"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1.5pt,1.1pt" to="59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2ngEAAJcDAAAOAAAAZHJzL2Uyb0RvYy54bWysU01v2zAMvQ/ofxB0b+xkS5EacXpo0V2K&#10;rui2H6DKVCxAX6DU2Pn3o5TEKboBxYZdaEnkI/ke6fXNaA3bAUbtXcvns5ozcNJ32m1b/vPH/eWK&#10;s5iE64TxDlq+h8hvNhef1kNoYOF7bzpARklcbIbQ8j6l0FRVlD1YEWc+gCOn8mhFoituqw7FQNmt&#10;qRZ1fVUNHruAXkKM9Hp3cPJNya8UyPRNqQiJmZZTb6lYLPYl22qzFs0WRei1PLYh/qELK7SjolOq&#10;O5EEe0X9WyqrJfroVZpJbyuvlJZQOBCbef2OzfdeBChcSJwYJpni/0srH3e37glJhiHEJoYnzCxG&#10;hTZ/qT82FrH2k1gwJibpcfV58WW1JE0l+a6Xi2XWsjpjA8b0Fbxl+dByo12mIhqxe4jpEHoKIdy5&#10;ejmlvYEcbNwzKKY7qjcv6LIYcGuQ7QSNVEgJLs2PpUt0hiltzASsPwYe4zMUytL8DXhClMrepQls&#10;tfP4p+ppPLWsDvEnBQ68swQvvtuXuRRpaPpF3OOm5vV6ey/w8/+0+QUAAP//AwBQSwMEFAAGAAgA&#10;AAAhAI/47HXhAAAACQEAAA8AAABkcnMvZG93bnJldi54bWxMj1FrwjAUhd8H+w/hDvamaSNspTYV&#10;EcacMEQ3cI+xubbdmpuSRFv//eLT9njuOZz7nWIxmo5d0PnWkoR0mgBDqqxuqZbw+fEyyYD5oEir&#10;zhJKuKKHRXl/V6hc24F2eNmHmsUS8rmS0ITQ55z7qkGj/NT2SNE7WWdUiNLVXDs1xHLTcZEkT9yo&#10;luKHRvW4arD62Z+NhHe3Xq+Wm+s3bb/McBCbw/ZtfJXy8WFczoEFHMNfGG74ER3KyHS0Z9KedRIm&#10;qZjFMUGCEMBugTTL4uEoYfYMvCz4/wXlLwAAAP//AwBQSwECLQAUAAYACAAAACEAtoM4kv4AAADh&#10;AQAAEwAAAAAAAAAAAAAAAAAAAAAAW0NvbnRlbnRfVHlwZXNdLnhtbFBLAQItABQABgAIAAAAIQA4&#10;/SH/1gAAAJQBAAALAAAAAAAAAAAAAAAAAC8BAABfcmVscy8ucmVsc1BLAQItABQABgAIAAAAIQDK&#10;2T/2ngEAAJcDAAAOAAAAAAAAAAAAAAAAAC4CAABkcnMvZTJvRG9jLnhtbFBLAQItABQABgAIAAAA&#10;IQCP+Ox14QAAAAkBAAAPAAAAAAAAAAAAAAAAAPgDAABkcnMvZG93bnJldi54bWxQSwUGAAAAAAQA&#10;BADzAAAABgUAAAAA&#10;" strokecolor="#5b9bd5 [3204]" strokeweight=".5pt">
              <v:stroke joinstyle="miter"/>
              <w10:wrap anchorx="page"/>
            </v:line>
          </w:pict>
        </mc:Fallback>
      </mc:AlternateContent>
    </w:r>
    <w:r w:rsidR="00084160">
      <w:rPr>
        <w:rFonts w:ascii="Arial" w:hAnsi="Arial" w:cs="Arial"/>
        <w:noProof/>
        <w:sz w:val="24"/>
        <w:szCs w:val="24"/>
      </w:rPr>
      <w:drawing>
        <wp:anchor distT="0" distB="0" distL="114300" distR="114300" simplePos="0" relativeHeight="251677696" behindDoc="0" locked="0" layoutInCell="1" allowOverlap="1" wp14:anchorId="1515FB15" wp14:editId="2962DE36">
          <wp:simplePos x="0" y="0"/>
          <wp:positionH relativeFrom="margin">
            <wp:posOffset>5074920</wp:posOffset>
          </wp:positionH>
          <wp:positionV relativeFrom="paragraph">
            <wp:posOffset>55245</wp:posOffset>
          </wp:positionV>
          <wp:extent cx="1760220" cy="580390"/>
          <wp:effectExtent l="0" t="0" r="0" b="0"/>
          <wp:wrapSquare wrapText="bothSides"/>
          <wp:docPr id="3"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760220" cy="580390"/>
                  </a:xfrm>
                  <a:prstGeom prst="rect">
                    <a:avLst/>
                  </a:prstGeom>
                </pic:spPr>
              </pic:pic>
            </a:graphicData>
          </a:graphic>
          <wp14:sizeRelH relativeFrom="page">
            <wp14:pctWidth>0</wp14:pctWidth>
          </wp14:sizeRelH>
          <wp14:sizeRelV relativeFrom="page">
            <wp14:pctHeight>0</wp14:pctHeight>
          </wp14:sizeRelV>
        </wp:anchor>
      </w:drawing>
    </w:r>
    <w:r w:rsidR="00A24D1E" w:rsidRPr="00726895">
      <w:rPr>
        <w:rFonts w:ascii="Arial" w:hAnsi="Arial" w:cs="Arial"/>
        <w:sz w:val="18"/>
        <w:szCs w:val="18"/>
      </w:rPr>
      <w:t xml:space="preserve">. </w:t>
    </w:r>
  </w:p>
  <w:p w14:paraId="49EF7B2B" w14:textId="77777777" w:rsidR="00C324E6" w:rsidRDefault="00C324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B632" w14:textId="77777777" w:rsidR="00B25EE8" w:rsidRDefault="00247B6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B3B5" w14:textId="77777777" w:rsidR="004D2892" w:rsidRDefault="004D2892" w:rsidP="00751E15">
      <w:pPr>
        <w:spacing w:after="0" w:line="240" w:lineRule="auto"/>
      </w:pPr>
      <w:r>
        <w:separator/>
      </w:r>
    </w:p>
  </w:footnote>
  <w:footnote w:type="continuationSeparator" w:id="0">
    <w:p w14:paraId="1B438637" w14:textId="77777777" w:rsidR="004D2892" w:rsidRDefault="004D2892" w:rsidP="00751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6023" w14:textId="7B12E1DF" w:rsidR="002B3821" w:rsidRDefault="002B3821" w:rsidP="002B3821">
    <w:pPr>
      <w:rPr>
        <w:rFonts w:ascii="Arial" w:hAnsi="Arial" w:cs="Arial"/>
      </w:rPr>
    </w:pPr>
  </w:p>
  <w:p w14:paraId="0F72B18E" w14:textId="1F9AFF20" w:rsidR="00E62C6D" w:rsidRDefault="00E62C6D" w:rsidP="00E62C6D">
    <w:pPr>
      <w:pStyle w:val="NoSpacing"/>
      <w:rPr>
        <w:rFonts w:ascii="Arial" w:hAnsi="Arial" w:cs="Arial"/>
      </w:rPr>
    </w:pPr>
  </w:p>
  <w:p w14:paraId="5223DA8A" w14:textId="1DA9C187" w:rsidR="00FA20B7" w:rsidRDefault="00FA20B7" w:rsidP="00FA20B7">
    <w:pPr>
      <w:pStyle w:val="NoSpacing"/>
      <w:jc w:val="center"/>
      <w:rPr>
        <w:rFonts w:ascii="Arial" w:hAnsi="Arial" w:cs="Arial"/>
      </w:rPr>
    </w:pPr>
  </w:p>
  <w:p w14:paraId="7FFD8C68" w14:textId="752CF1DF" w:rsidR="00E62C6D" w:rsidRDefault="00E62C6D" w:rsidP="00FA20B7">
    <w:pPr>
      <w:pStyle w:val="NoSpacing"/>
      <w:jc w:val="center"/>
      <w:rPr>
        <w:rFonts w:ascii="Arial" w:hAnsi="Arial" w:cs="Arial"/>
      </w:rPr>
    </w:pPr>
  </w:p>
  <w:p w14:paraId="554CC06D" w14:textId="5847FE0C" w:rsidR="00E62C6D" w:rsidRDefault="00A24D1E" w:rsidP="00FA20B7">
    <w:pPr>
      <w:pStyle w:val="NoSpacing"/>
      <w:jc w:val="center"/>
      <w:rPr>
        <w:rFonts w:ascii="Arial" w:hAnsi="Arial" w:cs="Arial"/>
      </w:rPr>
    </w:pPr>
    <w:r>
      <w:rPr>
        <w:rFonts w:ascii="Arial" w:hAnsi="Arial" w:cs="Arial"/>
        <w:noProof/>
      </w:rPr>
      <w:drawing>
        <wp:anchor distT="0" distB="0" distL="114300" distR="114300" simplePos="0" relativeHeight="251675648" behindDoc="0" locked="0" layoutInCell="1" allowOverlap="1" wp14:anchorId="33DC1293" wp14:editId="5CEA01A0">
          <wp:simplePos x="0" y="0"/>
          <wp:positionH relativeFrom="margin">
            <wp:align>center</wp:align>
          </wp:positionH>
          <wp:positionV relativeFrom="paragraph">
            <wp:posOffset>5080</wp:posOffset>
          </wp:positionV>
          <wp:extent cx="3307080" cy="720090"/>
          <wp:effectExtent l="0" t="0" r="7620" b="381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07080" cy="720090"/>
                  </a:xfrm>
                  <a:prstGeom prst="rect">
                    <a:avLst/>
                  </a:prstGeom>
                </pic:spPr>
              </pic:pic>
            </a:graphicData>
          </a:graphic>
          <wp14:sizeRelH relativeFrom="page">
            <wp14:pctWidth>0</wp14:pctWidth>
          </wp14:sizeRelH>
          <wp14:sizeRelV relativeFrom="page">
            <wp14:pctHeight>0</wp14:pctHeight>
          </wp14:sizeRelV>
        </wp:anchor>
      </w:drawing>
    </w:r>
  </w:p>
  <w:p w14:paraId="30F5DC59" w14:textId="604A415A" w:rsidR="00E62C6D" w:rsidRDefault="00E62C6D" w:rsidP="00FA20B7">
    <w:pPr>
      <w:pStyle w:val="NoSpacing"/>
      <w:jc w:val="center"/>
      <w:rPr>
        <w:rFonts w:ascii="Arial" w:hAnsi="Arial" w:cs="Arial"/>
      </w:rPr>
    </w:pPr>
  </w:p>
  <w:p w14:paraId="4483D4AF" w14:textId="35610647" w:rsidR="00FA20B7" w:rsidRDefault="00FA20B7" w:rsidP="00FA20B7">
    <w:pPr>
      <w:pStyle w:val="NoSpacing"/>
      <w:jc w:val="center"/>
      <w:rPr>
        <w:rFonts w:ascii="Arial" w:hAnsi="Arial" w:cs="Arial"/>
      </w:rPr>
    </w:pPr>
  </w:p>
  <w:p w14:paraId="108318FD" w14:textId="09B05D12" w:rsidR="00FA20B7" w:rsidRDefault="00FA20B7" w:rsidP="00FA20B7">
    <w:pPr>
      <w:pStyle w:val="NoSpacing"/>
      <w:jc w:val="center"/>
      <w:rPr>
        <w:rFonts w:ascii="Arial" w:hAnsi="Arial" w:cs="Arial"/>
      </w:rPr>
    </w:pPr>
  </w:p>
  <w:p w14:paraId="62C34789" w14:textId="7C22C0C3" w:rsidR="00D75114" w:rsidRPr="00E62C6D" w:rsidRDefault="00D75114" w:rsidP="00D75114">
    <w:pPr>
      <w:pStyle w:val="NoSpacing"/>
      <w:rPr>
        <w:rFonts w:ascii="Arial" w:hAnsi="Arial" w:cs="Arial"/>
        <w:b/>
        <w:color w:val="0070C0"/>
      </w:rPr>
    </w:pPr>
    <w:r>
      <w:rPr>
        <w:rFonts w:ascii="Arial" w:hAnsi="Arial" w:cs="Arial"/>
      </w:rPr>
      <w:tab/>
    </w:r>
    <w:r>
      <w:rPr>
        <w:rFonts w:ascii="Arial" w:hAnsi="Arial" w:cs="Arial"/>
      </w:rPr>
      <w:tab/>
    </w:r>
  </w:p>
  <w:p w14:paraId="10626C78" w14:textId="47C7A34D" w:rsidR="00FA20B7" w:rsidRDefault="00FA20B7" w:rsidP="00D75114">
    <w:pPr>
      <w:pStyle w:val="NoSpacing"/>
      <w:tabs>
        <w:tab w:val="center" w:pos="3906"/>
        <w:tab w:val="left" w:pos="6252"/>
      </w:tabs>
      <w:rPr>
        <w:rFonts w:ascii="Arial" w:hAnsi="Arial" w:cs="Arial"/>
      </w:rPr>
    </w:pPr>
  </w:p>
  <w:p w14:paraId="2AE7E0CE" w14:textId="12141BEE" w:rsidR="00FA20B7" w:rsidRPr="00702340" w:rsidRDefault="00FA20B7" w:rsidP="00FA20B7">
    <w:pPr>
      <w:pStyle w:val="NoSpacing"/>
      <w:jc w:val="center"/>
      <w:rPr>
        <w:rFonts w:ascii="Arial" w:hAnsi="Arial" w:cs="Arial"/>
      </w:rPr>
    </w:pPr>
  </w:p>
  <w:p w14:paraId="1CA814EE" w14:textId="54E6FA40" w:rsidR="00751E15" w:rsidRDefault="00751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8B8"/>
    <w:multiLevelType w:val="multilevel"/>
    <w:tmpl w:val="CE3C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799"/>
    <w:multiLevelType w:val="multilevel"/>
    <w:tmpl w:val="803CE9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C7DB1"/>
    <w:multiLevelType w:val="multilevel"/>
    <w:tmpl w:val="8F7E44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96E7B"/>
    <w:multiLevelType w:val="multilevel"/>
    <w:tmpl w:val="69BC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37C6C"/>
    <w:multiLevelType w:val="multilevel"/>
    <w:tmpl w:val="2B1E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644A0"/>
    <w:multiLevelType w:val="multilevel"/>
    <w:tmpl w:val="027E01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132BF"/>
    <w:multiLevelType w:val="hybridMultilevel"/>
    <w:tmpl w:val="EBDA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66E"/>
    <w:multiLevelType w:val="hybridMultilevel"/>
    <w:tmpl w:val="9F10C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AF7705"/>
    <w:multiLevelType w:val="multilevel"/>
    <w:tmpl w:val="895877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5F6E19"/>
    <w:multiLevelType w:val="multilevel"/>
    <w:tmpl w:val="28DA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83BDE"/>
    <w:multiLevelType w:val="multilevel"/>
    <w:tmpl w:val="DA22F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32F66"/>
    <w:multiLevelType w:val="multilevel"/>
    <w:tmpl w:val="27C65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0A79FB"/>
    <w:multiLevelType w:val="multilevel"/>
    <w:tmpl w:val="D698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757BF"/>
    <w:multiLevelType w:val="multilevel"/>
    <w:tmpl w:val="27D0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0018DE"/>
    <w:multiLevelType w:val="multilevel"/>
    <w:tmpl w:val="5ABEA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205C47"/>
    <w:multiLevelType w:val="multilevel"/>
    <w:tmpl w:val="B750F4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D141BB"/>
    <w:multiLevelType w:val="multilevel"/>
    <w:tmpl w:val="ABF088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08093D"/>
    <w:multiLevelType w:val="multilevel"/>
    <w:tmpl w:val="0E1474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6269E1"/>
    <w:multiLevelType w:val="multilevel"/>
    <w:tmpl w:val="4878A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3103D2"/>
    <w:multiLevelType w:val="multilevel"/>
    <w:tmpl w:val="6C3A5F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B244F1"/>
    <w:multiLevelType w:val="multilevel"/>
    <w:tmpl w:val="2514E2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941355">
    <w:abstractNumId w:val="7"/>
  </w:num>
  <w:num w:numId="2" w16cid:durableId="1061754234">
    <w:abstractNumId w:val="6"/>
  </w:num>
  <w:num w:numId="3" w16cid:durableId="2123453893">
    <w:abstractNumId w:val="9"/>
  </w:num>
  <w:num w:numId="4" w16cid:durableId="723217690">
    <w:abstractNumId w:val="4"/>
  </w:num>
  <w:num w:numId="5" w16cid:durableId="145899263">
    <w:abstractNumId w:val="3"/>
  </w:num>
  <w:num w:numId="6" w16cid:durableId="651132795">
    <w:abstractNumId w:val="0"/>
  </w:num>
  <w:num w:numId="7" w16cid:durableId="136190646">
    <w:abstractNumId w:val="12"/>
  </w:num>
  <w:num w:numId="8" w16cid:durableId="1669477936">
    <w:abstractNumId w:val="13"/>
  </w:num>
  <w:num w:numId="9" w16cid:durableId="875579932">
    <w:abstractNumId w:val="18"/>
  </w:num>
  <w:num w:numId="10" w16cid:durableId="1782215053">
    <w:abstractNumId w:val="10"/>
  </w:num>
  <w:num w:numId="11" w16cid:durableId="221645806">
    <w:abstractNumId w:val="19"/>
  </w:num>
  <w:num w:numId="12" w16cid:durableId="221721788">
    <w:abstractNumId w:val="14"/>
  </w:num>
  <w:num w:numId="13" w16cid:durableId="1230075616">
    <w:abstractNumId w:val="11"/>
  </w:num>
  <w:num w:numId="14" w16cid:durableId="297221343">
    <w:abstractNumId w:val="8"/>
  </w:num>
  <w:num w:numId="15" w16cid:durableId="60949683">
    <w:abstractNumId w:val="16"/>
  </w:num>
  <w:num w:numId="16" w16cid:durableId="165287783">
    <w:abstractNumId w:val="15"/>
  </w:num>
  <w:num w:numId="17" w16cid:durableId="421025895">
    <w:abstractNumId w:val="2"/>
  </w:num>
  <w:num w:numId="18" w16cid:durableId="343559666">
    <w:abstractNumId w:val="5"/>
  </w:num>
  <w:num w:numId="19" w16cid:durableId="340470506">
    <w:abstractNumId w:val="1"/>
  </w:num>
  <w:num w:numId="20" w16cid:durableId="1203204953">
    <w:abstractNumId w:val="20"/>
  </w:num>
  <w:num w:numId="21" w16cid:durableId="16009135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15"/>
    <w:rsid w:val="00006642"/>
    <w:rsid w:val="000256A6"/>
    <w:rsid w:val="00037EC0"/>
    <w:rsid w:val="00042A73"/>
    <w:rsid w:val="00076B1C"/>
    <w:rsid w:val="00084160"/>
    <w:rsid w:val="00093A1E"/>
    <w:rsid w:val="000B7FC1"/>
    <w:rsid w:val="000C0EB9"/>
    <w:rsid w:val="000E6677"/>
    <w:rsid w:val="00105774"/>
    <w:rsid w:val="001061E9"/>
    <w:rsid w:val="00146E06"/>
    <w:rsid w:val="00151E42"/>
    <w:rsid w:val="00154010"/>
    <w:rsid w:val="001729A2"/>
    <w:rsid w:val="00174FE9"/>
    <w:rsid w:val="00177694"/>
    <w:rsid w:val="00187DAC"/>
    <w:rsid w:val="001C2883"/>
    <w:rsid w:val="001C6335"/>
    <w:rsid w:val="001C77B0"/>
    <w:rsid w:val="001F32F6"/>
    <w:rsid w:val="0022700C"/>
    <w:rsid w:val="00234355"/>
    <w:rsid w:val="00242794"/>
    <w:rsid w:val="00246382"/>
    <w:rsid w:val="00247B6E"/>
    <w:rsid w:val="00252FB0"/>
    <w:rsid w:val="002766D7"/>
    <w:rsid w:val="00294C23"/>
    <w:rsid w:val="002B3821"/>
    <w:rsid w:val="0030040C"/>
    <w:rsid w:val="00333D8F"/>
    <w:rsid w:val="00367E98"/>
    <w:rsid w:val="00376626"/>
    <w:rsid w:val="00390A47"/>
    <w:rsid w:val="00391A5F"/>
    <w:rsid w:val="003B7210"/>
    <w:rsid w:val="003C7811"/>
    <w:rsid w:val="003E4EFC"/>
    <w:rsid w:val="00416240"/>
    <w:rsid w:val="00432302"/>
    <w:rsid w:val="00455713"/>
    <w:rsid w:val="004B1A27"/>
    <w:rsid w:val="004B7F20"/>
    <w:rsid w:val="004D1D7B"/>
    <w:rsid w:val="004D2892"/>
    <w:rsid w:val="005518D0"/>
    <w:rsid w:val="00554DCE"/>
    <w:rsid w:val="005750F3"/>
    <w:rsid w:val="005758D1"/>
    <w:rsid w:val="005769F2"/>
    <w:rsid w:val="00577BE2"/>
    <w:rsid w:val="00580283"/>
    <w:rsid w:val="00583E4F"/>
    <w:rsid w:val="00586B9E"/>
    <w:rsid w:val="005875CC"/>
    <w:rsid w:val="0064589C"/>
    <w:rsid w:val="00654EC0"/>
    <w:rsid w:val="006727BD"/>
    <w:rsid w:val="00695A40"/>
    <w:rsid w:val="006C1C6F"/>
    <w:rsid w:val="00702340"/>
    <w:rsid w:val="00726895"/>
    <w:rsid w:val="00747F42"/>
    <w:rsid w:val="00751E15"/>
    <w:rsid w:val="00776081"/>
    <w:rsid w:val="00791ADA"/>
    <w:rsid w:val="00795A11"/>
    <w:rsid w:val="007A78D5"/>
    <w:rsid w:val="007B6668"/>
    <w:rsid w:val="007B71B9"/>
    <w:rsid w:val="007C08FA"/>
    <w:rsid w:val="007C09C7"/>
    <w:rsid w:val="007F000D"/>
    <w:rsid w:val="007F7E8C"/>
    <w:rsid w:val="00814D59"/>
    <w:rsid w:val="00815293"/>
    <w:rsid w:val="00844ED2"/>
    <w:rsid w:val="00853BEE"/>
    <w:rsid w:val="00857E4B"/>
    <w:rsid w:val="008B4C57"/>
    <w:rsid w:val="008C2349"/>
    <w:rsid w:val="008D132C"/>
    <w:rsid w:val="008E140A"/>
    <w:rsid w:val="008F2F85"/>
    <w:rsid w:val="00935B6A"/>
    <w:rsid w:val="0095188F"/>
    <w:rsid w:val="00954C5D"/>
    <w:rsid w:val="009A47F4"/>
    <w:rsid w:val="009A59EF"/>
    <w:rsid w:val="009B6CC9"/>
    <w:rsid w:val="009C09E1"/>
    <w:rsid w:val="009D26C1"/>
    <w:rsid w:val="00A20A4E"/>
    <w:rsid w:val="00A24D1E"/>
    <w:rsid w:val="00A2763D"/>
    <w:rsid w:val="00A72177"/>
    <w:rsid w:val="00AB287E"/>
    <w:rsid w:val="00AD1FE7"/>
    <w:rsid w:val="00B21D60"/>
    <w:rsid w:val="00B25EE8"/>
    <w:rsid w:val="00B801CB"/>
    <w:rsid w:val="00B8419B"/>
    <w:rsid w:val="00BA20E8"/>
    <w:rsid w:val="00BA298A"/>
    <w:rsid w:val="00BE6C6F"/>
    <w:rsid w:val="00C13388"/>
    <w:rsid w:val="00C324E6"/>
    <w:rsid w:val="00C75AD8"/>
    <w:rsid w:val="00C832BF"/>
    <w:rsid w:val="00CC4E99"/>
    <w:rsid w:val="00CD3140"/>
    <w:rsid w:val="00CE68AB"/>
    <w:rsid w:val="00D079CD"/>
    <w:rsid w:val="00D152D1"/>
    <w:rsid w:val="00D24081"/>
    <w:rsid w:val="00D27450"/>
    <w:rsid w:val="00D65F39"/>
    <w:rsid w:val="00D75114"/>
    <w:rsid w:val="00D844CC"/>
    <w:rsid w:val="00DB064F"/>
    <w:rsid w:val="00DC0977"/>
    <w:rsid w:val="00DC6450"/>
    <w:rsid w:val="00E21E39"/>
    <w:rsid w:val="00E318E8"/>
    <w:rsid w:val="00E54075"/>
    <w:rsid w:val="00E545AB"/>
    <w:rsid w:val="00E55680"/>
    <w:rsid w:val="00E56F4F"/>
    <w:rsid w:val="00E62C6D"/>
    <w:rsid w:val="00EB69D9"/>
    <w:rsid w:val="00EE0CD2"/>
    <w:rsid w:val="00EF26CA"/>
    <w:rsid w:val="00F20891"/>
    <w:rsid w:val="00F435B5"/>
    <w:rsid w:val="00F73C1C"/>
    <w:rsid w:val="00F97AC6"/>
    <w:rsid w:val="00FA2092"/>
    <w:rsid w:val="00FA20B7"/>
    <w:rsid w:val="00FA41AA"/>
    <w:rsid w:val="00FB290A"/>
    <w:rsid w:val="00FC2B65"/>
    <w:rsid w:val="00FE7E91"/>
    <w:rsid w:val="00FF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074D8"/>
  <w15:chartTrackingRefBased/>
  <w15:docId w15:val="{1A6AF97A-E02A-40F5-9419-AD3DA176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5B5"/>
  </w:style>
  <w:style w:type="paragraph" w:styleId="Heading1">
    <w:name w:val="heading 1"/>
    <w:basedOn w:val="Normal"/>
    <w:next w:val="Normal"/>
    <w:link w:val="Heading1Char"/>
    <w:qFormat/>
    <w:rsid w:val="00455713"/>
    <w:pPr>
      <w:keepNext/>
      <w:spacing w:after="0" w:line="240" w:lineRule="auto"/>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C324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E15"/>
  </w:style>
  <w:style w:type="paragraph" w:styleId="Footer">
    <w:name w:val="footer"/>
    <w:basedOn w:val="Normal"/>
    <w:link w:val="FooterChar"/>
    <w:uiPriority w:val="99"/>
    <w:unhideWhenUsed/>
    <w:rsid w:val="0075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E15"/>
  </w:style>
  <w:style w:type="paragraph" w:styleId="NoSpacing">
    <w:name w:val="No Spacing"/>
    <w:uiPriority w:val="1"/>
    <w:qFormat/>
    <w:rsid w:val="004B7F20"/>
    <w:pPr>
      <w:spacing w:after="0" w:line="240" w:lineRule="auto"/>
    </w:pPr>
  </w:style>
  <w:style w:type="character" w:customStyle="1" w:styleId="Heading1Char">
    <w:name w:val="Heading 1 Char"/>
    <w:basedOn w:val="DefaultParagraphFont"/>
    <w:link w:val="Heading1"/>
    <w:rsid w:val="00455713"/>
    <w:rPr>
      <w:rFonts w:ascii="Arial" w:eastAsia="Times New Roman" w:hAnsi="Arial" w:cs="Times New Roman"/>
      <w:b/>
      <w:sz w:val="24"/>
      <w:szCs w:val="20"/>
    </w:rPr>
  </w:style>
  <w:style w:type="character" w:styleId="Hyperlink">
    <w:name w:val="Hyperlink"/>
    <w:basedOn w:val="DefaultParagraphFont"/>
    <w:uiPriority w:val="99"/>
    <w:unhideWhenUsed/>
    <w:rsid w:val="00AB287E"/>
    <w:rPr>
      <w:color w:val="0563C1" w:themeColor="hyperlink"/>
      <w:u w:val="single"/>
    </w:rPr>
  </w:style>
  <w:style w:type="paragraph" w:styleId="BalloonText">
    <w:name w:val="Balloon Text"/>
    <w:basedOn w:val="Normal"/>
    <w:link w:val="BalloonTextChar"/>
    <w:uiPriority w:val="99"/>
    <w:semiHidden/>
    <w:unhideWhenUsed/>
    <w:rsid w:val="002B3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821"/>
    <w:rPr>
      <w:rFonts w:ascii="Segoe UI" w:hAnsi="Segoe UI" w:cs="Segoe UI"/>
      <w:sz w:val="18"/>
      <w:szCs w:val="18"/>
    </w:rPr>
  </w:style>
  <w:style w:type="character" w:customStyle="1" w:styleId="Heading3Char">
    <w:name w:val="Heading 3 Char"/>
    <w:basedOn w:val="DefaultParagraphFont"/>
    <w:link w:val="Heading3"/>
    <w:uiPriority w:val="9"/>
    <w:semiHidden/>
    <w:rsid w:val="00C324E6"/>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7B71B9"/>
    <w:pPr>
      <w:widowControl w:val="0"/>
      <w:autoSpaceDE w:val="0"/>
      <w:autoSpaceDN w:val="0"/>
      <w:spacing w:after="0" w:line="240" w:lineRule="auto"/>
    </w:pPr>
    <w:rPr>
      <w:rFonts w:ascii="Lato" w:eastAsia="Lato" w:hAnsi="Lato" w:cs="La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680784">
      <w:bodyDiv w:val="1"/>
      <w:marLeft w:val="0"/>
      <w:marRight w:val="0"/>
      <w:marTop w:val="0"/>
      <w:marBottom w:val="0"/>
      <w:divBdr>
        <w:top w:val="none" w:sz="0" w:space="0" w:color="auto"/>
        <w:left w:val="none" w:sz="0" w:space="0" w:color="auto"/>
        <w:bottom w:val="none" w:sz="0" w:space="0" w:color="auto"/>
        <w:right w:val="none" w:sz="0" w:space="0" w:color="auto"/>
      </w:divBdr>
    </w:div>
    <w:div w:id="1495755418">
      <w:bodyDiv w:val="1"/>
      <w:marLeft w:val="0"/>
      <w:marRight w:val="0"/>
      <w:marTop w:val="0"/>
      <w:marBottom w:val="0"/>
      <w:divBdr>
        <w:top w:val="none" w:sz="0" w:space="0" w:color="auto"/>
        <w:left w:val="none" w:sz="0" w:space="0" w:color="auto"/>
        <w:bottom w:val="none" w:sz="0" w:space="0" w:color="auto"/>
        <w:right w:val="none" w:sz="0" w:space="0" w:color="auto"/>
      </w:divBdr>
    </w:div>
    <w:div w:id="194487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Jade Goddard</cp:lastModifiedBy>
  <cp:revision>7</cp:revision>
  <cp:lastPrinted>2022-11-30T15:49:00Z</cp:lastPrinted>
  <dcterms:created xsi:type="dcterms:W3CDTF">2026-05-18T10:01:00Z</dcterms:created>
  <dcterms:modified xsi:type="dcterms:W3CDTF">2026-05-19T10:02:00Z</dcterms:modified>
</cp:coreProperties>
</file>